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01" w:rsidRDefault="00576A01" w:rsidP="00576A01">
      <w:pPr>
        <w:contextualSpacing/>
        <w:rPr>
          <w:rFonts w:cstheme="minorHAnsi"/>
          <w:b/>
          <w:caps/>
          <w:spacing w:val="100"/>
          <w:sz w:val="40"/>
          <w:szCs w:val="40"/>
        </w:rPr>
      </w:pPr>
      <w:r w:rsidRPr="009D0A69">
        <w:rPr>
          <w:rFonts w:cstheme="minorHAnsi"/>
          <w:noProof/>
          <w:sz w:val="40"/>
          <w:szCs w:val="40"/>
          <w:lang w:eastAsia="cs-CZ"/>
        </w:rPr>
        <w:drawing>
          <wp:anchor distT="0" distB="0" distL="114300" distR="114300" simplePos="0" relativeHeight="251659264" behindDoc="0" locked="0" layoutInCell="1" allowOverlap="1" wp14:anchorId="68B222AF" wp14:editId="14E981DF">
            <wp:simplePos x="0" y="0"/>
            <wp:positionH relativeFrom="column">
              <wp:posOffset>209550</wp:posOffset>
            </wp:positionH>
            <wp:positionV relativeFrom="paragraph">
              <wp:posOffset>9525</wp:posOffset>
            </wp:positionV>
            <wp:extent cx="438150" cy="418465"/>
            <wp:effectExtent l="0" t="0" r="0" b="63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îkola logo bi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8150" cy="418465"/>
                    </a:xfrm>
                    <a:prstGeom prst="rect">
                      <a:avLst/>
                    </a:prstGeom>
                  </pic:spPr>
                </pic:pic>
              </a:graphicData>
            </a:graphic>
            <wp14:sizeRelH relativeFrom="margin">
              <wp14:pctWidth>0</wp14:pctWidth>
            </wp14:sizeRelH>
            <wp14:sizeRelV relativeFrom="margin">
              <wp14:pctHeight>0</wp14:pctHeight>
            </wp14:sizeRelV>
          </wp:anchor>
        </w:drawing>
      </w:r>
      <w:r w:rsidRPr="009D0A69">
        <w:rPr>
          <w:rFonts w:cstheme="minorHAnsi"/>
          <w:b/>
          <w:caps/>
          <w:spacing w:val="100"/>
          <w:sz w:val="40"/>
          <w:szCs w:val="40"/>
        </w:rPr>
        <w:t>Gymnázium,</w:t>
      </w:r>
    </w:p>
    <w:p w:rsidR="00576A01" w:rsidRPr="009D0A69" w:rsidRDefault="00576A01" w:rsidP="00576A01">
      <w:pPr>
        <w:contextualSpacing/>
        <w:rPr>
          <w:rFonts w:cstheme="minorHAnsi"/>
          <w:b/>
          <w:caps/>
          <w:spacing w:val="100"/>
          <w:sz w:val="40"/>
          <w:szCs w:val="40"/>
        </w:rPr>
      </w:pPr>
      <w:r w:rsidRPr="009D0A69">
        <w:rPr>
          <w:rFonts w:cstheme="minorHAnsi"/>
          <w:sz w:val="28"/>
          <w:szCs w:val="28"/>
        </w:rPr>
        <w:t>Havířov – Podlesí, příspěvková organizace</w:t>
      </w:r>
    </w:p>
    <w:p w:rsidR="00576A01" w:rsidRDefault="00576A01" w:rsidP="00576A01">
      <w:pPr>
        <w:pStyle w:val="Zhlav"/>
        <w:tabs>
          <w:tab w:val="clear" w:pos="4536"/>
          <w:tab w:val="clear" w:pos="9072"/>
        </w:tabs>
      </w:pPr>
    </w:p>
    <w:p w:rsidR="00576A01" w:rsidRPr="009D0A69" w:rsidRDefault="00576A01" w:rsidP="00576A01">
      <w:pPr>
        <w:jc w:val="center"/>
        <w:rPr>
          <w:rFonts w:cstheme="minorHAnsi"/>
          <w:b/>
          <w:sz w:val="32"/>
          <w:szCs w:val="32"/>
        </w:rPr>
      </w:pPr>
      <w:r w:rsidRPr="009D0A69">
        <w:rPr>
          <w:rFonts w:cstheme="minorHAnsi"/>
          <w:b/>
          <w:sz w:val="32"/>
          <w:szCs w:val="32"/>
        </w:rPr>
        <w:t>Způsob a kritéria hodnocení profilové maturitní zkoušky z německého jazyka</w:t>
      </w:r>
    </w:p>
    <w:p w:rsidR="00576A01" w:rsidRPr="009D0A69" w:rsidRDefault="00576A01" w:rsidP="00576A01">
      <w:pPr>
        <w:jc w:val="center"/>
        <w:rPr>
          <w:rFonts w:cstheme="minorHAnsi"/>
          <w:b/>
          <w:sz w:val="32"/>
          <w:szCs w:val="32"/>
        </w:rPr>
      </w:pPr>
      <w:r w:rsidRPr="009D0A69">
        <w:rPr>
          <w:rFonts w:cstheme="minorHAnsi"/>
          <w:b/>
          <w:sz w:val="32"/>
          <w:szCs w:val="32"/>
        </w:rPr>
        <w:t>Školní rok 2025/2026</w:t>
      </w:r>
    </w:p>
    <w:p w:rsidR="00576A01" w:rsidRPr="006E3934" w:rsidRDefault="00576A01" w:rsidP="00576A01">
      <w:pPr>
        <w:pStyle w:val="Bezmezer"/>
      </w:pPr>
    </w:p>
    <w:p w:rsidR="00576A01" w:rsidRDefault="00576A01" w:rsidP="00576A01">
      <w:pPr>
        <w:jc w:val="both"/>
        <w:rPr>
          <w:rFonts w:ascii="Times New Roman" w:hAnsi="Times New Roman" w:cs="Times New Roman"/>
          <w:sz w:val="24"/>
          <w:szCs w:val="24"/>
        </w:rPr>
      </w:pPr>
      <w:r>
        <w:rPr>
          <w:rFonts w:ascii="Times New Roman" w:hAnsi="Times New Roman" w:cs="Times New Roman"/>
          <w:sz w:val="24"/>
          <w:szCs w:val="24"/>
        </w:rPr>
        <w:t>Obory vzdělání:   79-41-K/81 Gymnázium;    79-41-K/41 Gymnázium</w:t>
      </w:r>
    </w:p>
    <w:p w:rsidR="00576A01" w:rsidRDefault="00576A01" w:rsidP="00576A01">
      <w:pPr>
        <w:jc w:val="both"/>
        <w:rPr>
          <w:rFonts w:ascii="Times New Roman" w:hAnsi="Times New Roman" w:cs="Times New Roman"/>
          <w:sz w:val="24"/>
          <w:szCs w:val="24"/>
        </w:rPr>
      </w:pPr>
      <w:r>
        <w:rPr>
          <w:rFonts w:ascii="Times New Roman" w:hAnsi="Times New Roman" w:cs="Times New Roman"/>
          <w:sz w:val="24"/>
          <w:szCs w:val="24"/>
        </w:rPr>
        <w:t>Třída. 8A, 4.A4, 4.B4</w:t>
      </w:r>
    </w:p>
    <w:p w:rsidR="00D0539A" w:rsidRDefault="00576A01" w:rsidP="00576A01">
      <w:pPr>
        <w:jc w:val="both"/>
        <w:rPr>
          <w:rFonts w:cstheme="minorHAnsi"/>
        </w:rPr>
      </w:pPr>
      <w:r w:rsidRPr="007E3F5A">
        <w:rPr>
          <w:rFonts w:cstheme="minorHAnsi"/>
        </w:rPr>
        <w:t xml:space="preserve">V souladu s § 24 odst. 1 vyhlášky č. 177/2009 Sb., o bližších podmínkách ukončování vzdělávání ve středních školách maturitní zkouškou, ve znění pozdějších předpisů zveřejňuje ředitelka školy </w:t>
      </w:r>
      <w:r>
        <w:rPr>
          <w:rFonts w:cstheme="minorHAnsi"/>
        </w:rPr>
        <w:t xml:space="preserve">způsob a </w:t>
      </w:r>
      <w:r w:rsidRPr="007E3F5A">
        <w:rPr>
          <w:rFonts w:cstheme="minorHAnsi"/>
        </w:rPr>
        <w:t xml:space="preserve">kritéria hodnocení zkoušek </w:t>
      </w:r>
      <w:r w:rsidR="00D0539A" w:rsidRPr="007E3F5A">
        <w:rPr>
          <w:rFonts w:cstheme="minorHAnsi"/>
        </w:rPr>
        <w:t xml:space="preserve">Profilová zkouška z předmětu </w:t>
      </w:r>
      <w:r w:rsidR="00D0539A">
        <w:rPr>
          <w:rFonts w:cstheme="minorHAnsi"/>
        </w:rPr>
        <w:t>španělský jazyk</w:t>
      </w:r>
      <w:r w:rsidR="00D0539A" w:rsidRPr="007E3F5A">
        <w:rPr>
          <w:rFonts w:cstheme="minorHAnsi"/>
        </w:rPr>
        <w:t xml:space="preserve"> se koná formou ústní  zkoušky a písemné práce.  </w:t>
      </w:r>
    </w:p>
    <w:p w:rsidR="00D0539A" w:rsidRDefault="00D0539A" w:rsidP="00D0539A">
      <w:pPr>
        <w:jc w:val="both"/>
        <w:rPr>
          <w:rFonts w:cstheme="minorHAnsi"/>
          <w:b/>
        </w:rPr>
      </w:pPr>
    </w:p>
    <w:p w:rsidR="00D0539A" w:rsidRDefault="00D0539A" w:rsidP="00D0539A">
      <w:pPr>
        <w:jc w:val="both"/>
        <w:rPr>
          <w:rFonts w:cstheme="minorHAnsi"/>
        </w:rPr>
      </w:pPr>
      <w:r w:rsidRPr="00585E1B">
        <w:rPr>
          <w:rFonts w:cstheme="minorHAnsi"/>
          <w:b/>
        </w:rPr>
        <w:t>Způsob hodnocení</w:t>
      </w:r>
      <w:r>
        <w:rPr>
          <w:rFonts w:cstheme="minorHAnsi"/>
        </w:rPr>
        <w:t xml:space="preserve">: dílčí zkoušky, tj. písemná práce a ústní zkouška jsou hodnoceny body, tyto body jsou převoditelné na klasifikační stupeň. </w:t>
      </w:r>
      <w:r>
        <w:t>Celkové hodnocení maturitní zkoušky ze španělského jazyka vznikne součtem bodů za jednotlivé části, a to v poměru 40% za písemnou práci (16 bodů) a 60% za ústní část (24 bodů) a je</w:t>
      </w:r>
      <w:r>
        <w:rPr>
          <w:rFonts w:cstheme="minorHAnsi"/>
        </w:rPr>
        <w:t xml:space="preserve"> vyjádřeno klasifikačním stupněm 1-5. Aby byl žák úspěšný, musí v maturitní zkoušce z anglického jazyka získat celkové hodnocení vyjádřené klasifikačním stupněm 1-4. </w:t>
      </w:r>
    </w:p>
    <w:p w:rsidR="00D0539A" w:rsidRPr="000D3974" w:rsidRDefault="00D0539A" w:rsidP="00D0539A">
      <w:r w:rsidRPr="000D3974">
        <w:t>Konečná klasifikace je vyjádřena klasifikačním stupněm podle následující bodové škály:</w:t>
      </w:r>
    </w:p>
    <w:p w:rsidR="005F29DF" w:rsidRPr="00A25D32" w:rsidRDefault="005F29DF" w:rsidP="005F29DF">
      <w:r>
        <w:t xml:space="preserve">              40 – 3</w:t>
      </w:r>
      <w:r w:rsidR="006E166F">
        <w:t>6</w:t>
      </w:r>
      <w:r w:rsidRPr="00A25D32">
        <w:tab/>
        <w:t xml:space="preserve"> </w:t>
      </w:r>
      <w:r>
        <w:t xml:space="preserve"> bodů ….. </w:t>
      </w:r>
      <w:r w:rsidRPr="00A25D32">
        <w:t>žák je hodnocen známkou VÝBORNÝ</w:t>
      </w:r>
      <w:r>
        <w:tab/>
      </w:r>
      <w:r>
        <w:tab/>
      </w:r>
    </w:p>
    <w:p w:rsidR="005F29DF" w:rsidRPr="00074F0B" w:rsidRDefault="005F29DF" w:rsidP="005F29DF">
      <w:pPr>
        <w:rPr>
          <w:color w:val="FF0000"/>
        </w:rPr>
      </w:pPr>
      <w:r>
        <w:tab/>
        <w:t>3</w:t>
      </w:r>
      <w:r w:rsidR="006E166F">
        <w:t>5</w:t>
      </w:r>
      <w:r>
        <w:t xml:space="preserve"> – 2</w:t>
      </w:r>
      <w:r w:rsidR="006E166F">
        <w:t>9</w:t>
      </w:r>
      <w:r w:rsidRPr="00A25D32">
        <w:tab/>
        <w:t xml:space="preserve"> </w:t>
      </w:r>
      <w:r>
        <w:t xml:space="preserve"> </w:t>
      </w:r>
      <w:r w:rsidRPr="00A25D32">
        <w:t>bodů ….. žák je hodnocen známkou CHVALITEBNÝ</w:t>
      </w:r>
      <w:r>
        <w:tab/>
      </w:r>
    </w:p>
    <w:p w:rsidR="005F29DF" w:rsidRPr="00A25D32" w:rsidRDefault="005F29DF" w:rsidP="005F29DF">
      <w:r w:rsidRPr="00A25D32">
        <w:tab/>
        <w:t>2</w:t>
      </w:r>
      <w:r w:rsidR="006E166F">
        <w:t>8</w:t>
      </w:r>
      <w:r>
        <w:t xml:space="preserve"> – 2</w:t>
      </w:r>
      <w:r w:rsidR="006E166F">
        <w:t>2</w:t>
      </w:r>
      <w:r w:rsidRPr="00A25D32">
        <w:t xml:space="preserve">  </w:t>
      </w:r>
      <w:r>
        <w:t xml:space="preserve"> </w:t>
      </w:r>
      <w:r w:rsidRPr="00A25D32">
        <w:t>bodů ….. žák je hodnocen známkou DOBRÝ</w:t>
      </w:r>
      <w:r>
        <w:tab/>
      </w:r>
      <w:r>
        <w:tab/>
      </w:r>
    </w:p>
    <w:p w:rsidR="005F29DF" w:rsidRPr="00A25D32" w:rsidRDefault="005F29DF" w:rsidP="005F29DF">
      <w:pPr>
        <w:ind w:firstLine="708"/>
      </w:pPr>
      <w:r>
        <w:t>2</w:t>
      </w:r>
      <w:r w:rsidR="006E166F">
        <w:t>1</w:t>
      </w:r>
      <w:r>
        <w:t xml:space="preserve"> – 1</w:t>
      </w:r>
      <w:r w:rsidR="006E166F">
        <w:t>5</w:t>
      </w:r>
      <w:r w:rsidRPr="00A25D32">
        <w:t xml:space="preserve">  </w:t>
      </w:r>
      <w:r>
        <w:t xml:space="preserve"> </w:t>
      </w:r>
      <w:r w:rsidRPr="00A25D32">
        <w:t>bodů ….. žák je hodnocen známkou DOSTATEČNÝ</w:t>
      </w:r>
      <w:r>
        <w:tab/>
      </w:r>
    </w:p>
    <w:p w:rsidR="002A2ACD" w:rsidRDefault="005F29DF" w:rsidP="005F29DF">
      <w:r>
        <w:t xml:space="preserve">               1</w:t>
      </w:r>
      <w:r w:rsidR="006E166F">
        <w:t>4</w:t>
      </w:r>
      <w:r w:rsidRPr="00A25D32">
        <w:t xml:space="preserve"> – 0    </w:t>
      </w:r>
      <w:r>
        <w:t xml:space="preserve"> bodů</w:t>
      </w:r>
      <w:r w:rsidRPr="00A25D32">
        <w:t xml:space="preserve"> ….. žák je hodnocen známkou NEDOSTATEČNÝ</w:t>
      </w:r>
      <w:r>
        <w:tab/>
      </w:r>
    </w:p>
    <w:p w:rsidR="005F29DF" w:rsidRDefault="005F29DF" w:rsidP="005F29DF"/>
    <w:p w:rsidR="00D0539A" w:rsidRPr="00C862E8" w:rsidRDefault="00D0539A" w:rsidP="00D0539A">
      <w:pPr>
        <w:jc w:val="both"/>
      </w:pPr>
      <w:r w:rsidRPr="00C862E8">
        <w:t>Pro úspěšné složení profilové maturitní zkoušky z</w:t>
      </w:r>
      <w:r>
        <w:t>e španělského</w:t>
      </w:r>
      <w:r w:rsidRPr="00C862E8">
        <w:t xml:space="preserve"> jazyka je nezbytné dosažení alespoň minimálních počtů bodů v obou částech zkoušky. V části písemné je to </w:t>
      </w:r>
      <w:r w:rsidRPr="00C862E8">
        <w:rPr>
          <w:b/>
        </w:rPr>
        <w:t xml:space="preserve">5 </w:t>
      </w:r>
      <w:r w:rsidRPr="00C862E8">
        <w:t xml:space="preserve">bodů, v ústní části je to bodů </w:t>
      </w:r>
      <w:r w:rsidR="005F29DF">
        <w:rPr>
          <w:b/>
        </w:rPr>
        <w:t>10</w:t>
      </w:r>
      <w:r w:rsidRPr="00C862E8">
        <w:t>. V případě, že není dosaženo hranice minimálního počtu bodů v jedné nebo obou částech zkoušky, student opakuje právě tu část, ve které nebyl úspěšný.</w:t>
      </w:r>
    </w:p>
    <w:p w:rsidR="00D0539A" w:rsidRDefault="00D0539A" w:rsidP="002A2ACD">
      <w:pPr>
        <w:rPr>
          <w:b/>
          <w:sz w:val="28"/>
          <w:szCs w:val="28"/>
          <w:u w:val="single"/>
        </w:rPr>
      </w:pPr>
    </w:p>
    <w:p w:rsidR="002A2ACD" w:rsidRPr="007E1FBC" w:rsidRDefault="002A2ACD" w:rsidP="002A2ACD">
      <w:pPr>
        <w:rPr>
          <w:b/>
          <w:sz w:val="28"/>
          <w:szCs w:val="28"/>
          <w:u w:val="single"/>
        </w:rPr>
      </w:pPr>
      <w:r w:rsidRPr="007E1FBC">
        <w:rPr>
          <w:b/>
          <w:sz w:val="28"/>
          <w:szCs w:val="28"/>
          <w:u w:val="single"/>
        </w:rPr>
        <w:t>Kritéria hodnocení písemné maturitní práce z</w:t>
      </w:r>
      <w:r>
        <w:rPr>
          <w:b/>
          <w:sz w:val="28"/>
          <w:szCs w:val="28"/>
          <w:u w:val="single"/>
        </w:rPr>
        <w:t>e španělského</w:t>
      </w:r>
      <w:r w:rsidRPr="007E1FBC">
        <w:rPr>
          <w:b/>
          <w:sz w:val="28"/>
          <w:szCs w:val="28"/>
          <w:u w:val="single"/>
        </w:rPr>
        <w:t xml:space="preserve"> jazyka</w:t>
      </w:r>
    </w:p>
    <w:p w:rsidR="00725A41" w:rsidRDefault="002A2ACD" w:rsidP="002A2ACD">
      <w:pPr>
        <w:jc w:val="both"/>
      </w:pPr>
      <w:r>
        <w:t xml:space="preserve">Maturitní písemná práce se skládá ze dvou částí, přičemž každá má jiné zadání a jiný počet slov. Písemná práce trvá </w:t>
      </w:r>
      <w:r w:rsidR="003545AD">
        <w:t>75</w:t>
      </w:r>
      <w:r>
        <w:t xml:space="preserve"> minut. Předchází jí volba zadání a krátká instruktáž, která není součástí čistého času, který žák věnuje psaní práce. </w:t>
      </w:r>
    </w:p>
    <w:p w:rsidR="002A2ACD" w:rsidRDefault="002A2ACD" w:rsidP="002A2ACD">
      <w:pPr>
        <w:jc w:val="both"/>
      </w:pPr>
      <w:r>
        <w:t xml:space="preserve">Ředitel školy stanoví 1 nebo více zadání, která se žákům zpřístupní bezprostředně před zahájením zkoušky. Požadovaný rozsah práce je v první části </w:t>
      </w:r>
      <w:r w:rsidRPr="00BE76B6">
        <w:rPr>
          <w:b/>
        </w:rPr>
        <w:t>150 – 170</w:t>
      </w:r>
      <w:r>
        <w:t xml:space="preserve"> slov, ve druhé části </w:t>
      </w:r>
      <w:r w:rsidRPr="00BE76B6">
        <w:rPr>
          <w:b/>
        </w:rPr>
        <w:t xml:space="preserve">50 – 70 </w:t>
      </w:r>
      <w:r>
        <w:t xml:space="preserve">slov. </w:t>
      </w:r>
    </w:p>
    <w:p w:rsidR="002A2ACD" w:rsidRDefault="002A2ACD" w:rsidP="002A2ACD">
      <w:pPr>
        <w:jc w:val="both"/>
      </w:pPr>
      <w:r>
        <w:t>Požadovanými slohovými útvary v první části mohou být: korespondence formální a neformální, vypravování, charakteristika, článek a popis.</w:t>
      </w:r>
    </w:p>
    <w:p w:rsidR="002A2ACD" w:rsidRDefault="002A2ACD" w:rsidP="002A2ACD">
      <w:pPr>
        <w:jc w:val="both"/>
      </w:pPr>
      <w:r>
        <w:t>Slohovými útvary části druhé mohou být: korespondence formální a neformální, popis, zpráva, oznámení, instrukce a návod.</w:t>
      </w:r>
    </w:p>
    <w:p w:rsidR="002A2ACD" w:rsidRDefault="002A2ACD" w:rsidP="002A2ACD">
      <w:pPr>
        <w:jc w:val="both"/>
      </w:pPr>
      <w:r>
        <w:t>Povolenými pomůckami pro písemnou část jsou psací potřeby (modrá nebo černá propisovací tužka) a slovník. Slovník může obsahovat části věnované gramatice, místopisné názvy, ilustrované okruhy slovní zásoby, reálie apod., nicméně nesmí obsahovat části, které by se týkaly pravidel psaní jednotlivých slohových útvarů či seznam základních frází pro psaní. Slovník nesmí obsahovat vepsané poznámky k psaní textů.</w:t>
      </w:r>
    </w:p>
    <w:p w:rsidR="002A2ACD" w:rsidRDefault="002A2ACD" w:rsidP="002A2ACD">
      <w:pPr>
        <w:jc w:val="both"/>
      </w:pPr>
      <w:r>
        <w:t>Poznámky či osnovu si žák smí napsat na list papíru, který obdrží na začátku zkoušky. Samotnou písemnou práci pak studenti zapisují na linkovaný arch papíru, který bude v pravém horním rohu obsahovat podpis žáka, třídu a datum konání zkoušky. Práce bude napsána čitelně. Nečitelné výrazy budou považovány za chybu. Zadání práce bude v českém jazyce.</w:t>
      </w:r>
    </w:p>
    <w:p w:rsidR="002A2ACD" w:rsidRDefault="002A2ACD" w:rsidP="002A2ACD">
      <w:pPr>
        <w:jc w:val="both"/>
      </w:pPr>
      <w:r>
        <w:t xml:space="preserve">Minimální počet slov obou částí písemné práce je 200. </w:t>
      </w:r>
      <w:r w:rsidRPr="00B637B8">
        <w:rPr>
          <w:u w:val="single"/>
        </w:rPr>
        <w:t>Za jedno slovo se počítají</w:t>
      </w:r>
      <w:r>
        <w:t>:</w:t>
      </w:r>
    </w:p>
    <w:p w:rsidR="002A2ACD" w:rsidRDefault="002A2ACD" w:rsidP="002A2ACD">
      <w:pPr>
        <w:jc w:val="both"/>
      </w:pPr>
      <w:r>
        <w:t xml:space="preserve">- </w:t>
      </w:r>
      <w:r w:rsidRPr="00B637B8">
        <w:rPr>
          <w:b/>
        </w:rPr>
        <w:t>podstatná jména, přídavná jména, zájmena, slovesa, příslovce, předložky, citoslovce</w:t>
      </w:r>
      <w:r>
        <w:rPr>
          <w:b/>
        </w:rPr>
        <w:t>, spojky</w:t>
      </w:r>
    </w:p>
    <w:p w:rsidR="002A2ACD" w:rsidRDefault="002A2ACD" w:rsidP="002A2ACD">
      <w:pPr>
        <w:jc w:val="both"/>
      </w:pPr>
      <w:r>
        <w:t xml:space="preserve">- </w:t>
      </w:r>
      <w:r w:rsidRPr="00B637B8">
        <w:rPr>
          <w:b/>
        </w:rPr>
        <w:t>zkratky</w:t>
      </w:r>
      <w:r>
        <w:t xml:space="preserve"> (např. </w:t>
      </w:r>
      <w:proofErr w:type="spellStart"/>
      <w:proofErr w:type="gramStart"/>
      <w:r>
        <w:t>p.ej</w:t>
      </w:r>
      <w:proofErr w:type="spellEnd"/>
      <w:proofErr w:type="gramEnd"/>
      <w:r>
        <w:t xml:space="preserve">. = </w:t>
      </w:r>
      <w:proofErr w:type="spellStart"/>
      <w:r>
        <w:t>por</w:t>
      </w:r>
      <w:proofErr w:type="spellEnd"/>
      <w:r>
        <w:t xml:space="preserve"> </w:t>
      </w:r>
      <w:proofErr w:type="spellStart"/>
      <w:r>
        <w:t>ejemplo</w:t>
      </w:r>
      <w:proofErr w:type="spellEnd"/>
      <w:r>
        <w:t>)</w:t>
      </w:r>
    </w:p>
    <w:p w:rsidR="002A2ACD" w:rsidRPr="00B637B8" w:rsidRDefault="002A2ACD" w:rsidP="002A2ACD">
      <w:pPr>
        <w:jc w:val="both"/>
        <w:rPr>
          <w:b/>
        </w:rPr>
      </w:pPr>
      <w:r>
        <w:t xml:space="preserve">- </w:t>
      </w:r>
      <w:r w:rsidRPr="00B637B8">
        <w:rPr>
          <w:b/>
        </w:rPr>
        <w:t>členy</w:t>
      </w:r>
    </w:p>
    <w:p w:rsidR="002A2ACD" w:rsidRDefault="002A2ACD" w:rsidP="002A2ACD">
      <w:pPr>
        <w:jc w:val="both"/>
      </w:pPr>
      <w:r>
        <w:t xml:space="preserve">- </w:t>
      </w:r>
      <w:r w:rsidRPr="00B637B8">
        <w:rPr>
          <w:b/>
        </w:rPr>
        <w:t>víceslovná vlastní jména a názvy</w:t>
      </w:r>
      <w:r>
        <w:t xml:space="preserve"> (např. Juan Carlos, la </w:t>
      </w:r>
      <w:proofErr w:type="spellStart"/>
      <w:r>
        <w:t>República</w:t>
      </w:r>
      <w:proofErr w:type="spellEnd"/>
      <w:r>
        <w:t xml:space="preserve"> </w:t>
      </w:r>
      <w:proofErr w:type="spellStart"/>
      <w:r>
        <w:t>Checa</w:t>
      </w:r>
      <w:proofErr w:type="spellEnd"/>
      <w:r>
        <w:t>, včetně českých názvů, které nemají španělský ekvivalent (např. Žďár nad Sázavou)</w:t>
      </w:r>
    </w:p>
    <w:p w:rsidR="002A2ACD" w:rsidRDefault="002A2ACD" w:rsidP="002A2ACD">
      <w:pPr>
        <w:jc w:val="both"/>
      </w:pPr>
      <w:r>
        <w:t xml:space="preserve">- </w:t>
      </w:r>
      <w:r w:rsidRPr="00B637B8">
        <w:rPr>
          <w:b/>
        </w:rPr>
        <w:t>rozepsané datum</w:t>
      </w:r>
      <w:r>
        <w:t xml:space="preserve"> (např. el 21 de </w:t>
      </w:r>
      <w:proofErr w:type="spellStart"/>
      <w:r>
        <w:t>octubre</w:t>
      </w:r>
      <w:proofErr w:type="spellEnd"/>
      <w:r>
        <w:t xml:space="preserve"> 2020)</w:t>
      </w:r>
    </w:p>
    <w:p w:rsidR="002A2ACD" w:rsidRDefault="002A2ACD" w:rsidP="002A2ACD">
      <w:pPr>
        <w:jc w:val="both"/>
      </w:pPr>
      <w:r>
        <w:t xml:space="preserve">- </w:t>
      </w:r>
      <w:r w:rsidRPr="00B637B8">
        <w:rPr>
          <w:b/>
        </w:rPr>
        <w:t>adresy</w:t>
      </w:r>
      <w:r>
        <w:t xml:space="preserve"> (např. </w:t>
      </w:r>
      <w:hyperlink r:id="rId6" w:history="1">
        <w:r w:rsidRPr="00936301">
          <w:rPr>
            <w:rStyle w:val="Hypertextovodkaz"/>
          </w:rPr>
          <w:t>jana@seznam.cz</w:t>
        </w:r>
      </w:hyperlink>
      <w:r>
        <w:t xml:space="preserve">, </w:t>
      </w:r>
      <w:proofErr w:type="spellStart"/>
      <w:r>
        <w:t>calle</w:t>
      </w:r>
      <w:proofErr w:type="spellEnd"/>
      <w:r>
        <w:t xml:space="preserve"> de </w:t>
      </w:r>
      <w:proofErr w:type="spellStart"/>
      <w:r>
        <w:t>Quevedo</w:t>
      </w:r>
      <w:proofErr w:type="spellEnd"/>
      <w:r>
        <w:t xml:space="preserve"> 12/B, Barcelona)</w:t>
      </w:r>
    </w:p>
    <w:p w:rsidR="002A2ACD" w:rsidRDefault="002A2ACD" w:rsidP="002A2ACD">
      <w:pPr>
        <w:jc w:val="both"/>
      </w:pPr>
      <w:r>
        <w:t xml:space="preserve">- </w:t>
      </w:r>
      <w:r w:rsidRPr="008A13E6">
        <w:rPr>
          <w:b/>
        </w:rPr>
        <w:t>ostatní složeniny</w:t>
      </w:r>
      <w:r>
        <w:rPr>
          <w:b/>
        </w:rPr>
        <w:t xml:space="preserve"> </w:t>
      </w:r>
      <w:r w:rsidRPr="008A13E6">
        <w:t xml:space="preserve">( </w:t>
      </w:r>
      <w:proofErr w:type="spellStart"/>
      <w:r w:rsidR="00ED7AA5">
        <w:t>oto</w:t>
      </w:r>
      <w:r w:rsidR="00AE1E9F">
        <w:t>r</w:t>
      </w:r>
      <w:r w:rsidR="00ED7AA5">
        <w:t>rinolaringología</w:t>
      </w:r>
      <w:proofErr w:type="spellEnd"/>
      <w:r w:rsidRPr="008A13E6">
        <w:t>)</w:t>
      </w:r>
    </w:p>
    <w:p w:rsidR="00ED7AA5" w:rsidRPr="008A13E6" w:rsidRDefault="00ED7AA5" w:rsidP="002A2ACD">
      <w:pPr>
        <w:jc w:val="both"/>
      </w:pPr>
    </w:p>
    <w:p w:rsidR="002A2ACD" w:rsidRDefault="002A2ACD" w:rsidP="002A2ACD">
      <w:pPr>
        <w:jc w:val="both"/>
      </w:pPr>
      <w:r w:rsidRPr="00B637B8">
        <w:rPr>
          <w:u w:val="single"/>
        </w:rPr>
        <w:t>Jako slova se nepočítají</w:t>
      </w:r>
      <w:r>
        <w:t>:</w:t>
      </w:r>
    </w:p>
    <w:p w:rsidR="002A2ACD" w:rsidRDefault="002A2ACD" w:rsidP="002A2ACD">
      <w:pPr>
        <w:jc w:val="both"/>
      </w:pPr>
      <w:r>
        <w:lastRenderedPageBreak/>
        <w:t xml:space="preserve">- </w:t>
      </w:r>
      <w:r w:rsidRPr="00B637B8">
        <w:rPr>
          <w:b/>
        </w:rPr>
        <w:t>číslovky psané číslicemi</w:t>
      </w:r>
      <w:r>
        <w:t xml:space="preserve"> (např. 1992, 29)</w:t>
      </w:r>
    </w:p>
    <w:p w:rsidR="002A2ACD" w:rsidRDefault="002A2ACD" w:rsidP="002A2ACD">
      <w:pPr>
        <w:jc w:val="both"/>
      </w:pPr>
      <w:r>
        <w:t xml:space="preserve">- </w:t>
      </w:r>
      <w:r w:rsidRPr="00B637B8">
        <w:rPr>
          <w:b/>
        </w:rPr>
        <w:t>opakovaná vlastní jména</w:t>
      </w:r>
      <w:r>
        <w:t xml:space="preserve"> (např</w:t>
      </w:r>
      <w:r w:rsidR="00ED7AA5">
        <w:t xml:space="preserve">. Juan Carlos es mi </w:t>
      </w:r>
      <w:proofErr w:type="spellStart"/>
      <w:r w:rsidR="00ED7AA5">
        <w:t>amigo</w:t>
      </w:r>
      <w:proofErr w:type="spellEnd"/>
      <w:r>
        <w:t>.</w:t>
      </w:r>
      <w:r w:rsidR="00ED7AA5">
        <w:t xml:space="preserve"> Juan Carlos </w:t>
      </w:r>
      <w:proofErr w:type="spellStart"/>
      <w:r w:rsidR="00ED7AA5">
        <w:t>vive</w:t>
      </w:r>
      <w:proofErr w:type="spellEnd"/>
      <w:r w:rsidR="00ED7AA5">
        <w:t xml:space="preserve"> en Barcelona. 7 slov celkem</w:t>
      </w:r>
      <w:r>
        <w:t>)</w:t>
      </w:r>
    </w:p>
    <w:p w:rsidR="002A2ACD" w:rsidRDefault="002A2ACD" w:rsidP="002A2ACD">
      <w:pPr>
        <w:jc w:val="both"/>
      </w:pPr>
    </w:p>
    <w:p w:rsidR="002A2ACD" w:rsidRDefault="002A2ACD" w:rsidP="002A2ACD">
      <w:pPr>
        <w:jc w:val="both"/>
      </w:pPr>
      <w:r>
        <w:t>Maximální hodnocení za celou písemnou práci je 16 bodů, z toho 12 bodů je maximum za první (delší část) a 4 body za část druhou (kratší text).</w:t>
      </w:r>
    </w:p>
    <w:p w:rsidR="00D32D46" w:rsidRDefault="002A2ACD" w:rsidP="00D32D46">
      <w:pPr>
        <w:jc w:val="both"/>
      </w:pPr>
      <w:r>
        <w:t>U první části je hodnoceno 1. splnění zadání, obsahu a rozsahu, 2. slovní zásoba a pravopis,                           3. mluvnické prostředky, 4. organizace, koheze a koherence textu. Písemná práce musí být vhodně</w:t>
      </w:r>
      <w:r w:rsidR="00D32D46">
        <w:t xml:space="preserve"> členěna na odstavce. Odstavec může být nazn</w:t>
      </w:r>
      <w:r w:rsidR="0000015C">
        <w:t xml:space="preserve">ačen </w:t>
      </w:r>
      <w:r w:rsidR="00D93F95">
        <w:t>od</w:t>
      </w:r>
      <w:r w:rsidR="00D32D46">
        <w:t xml:space="preserve">sazením textu od levého okraje stránky.  </w:t>
      </w:r>
    </w:p>
    <w:p w:rsidR="00D32D46" w:rsidRDefault="00D32D46" w:rsidP="00D32D46">
      <w:pPr>
        <w:jc w:val="both"/>
      </w:pPr>
      <w:r>
        <w:t>Ve druhé (kratší) části se hodnotí 1. splnění zadání, obsahu a rozsahu, 2. slovní zásoba a pravopis,                    3. mluvnické prostředky, 4. organizace, koheze a koherence textu. U kratšího textu není členění na odstavce požadováno s ohledem na typ použitých slohových útvarů.</w:t>
      </w:r>
    </w:p>
    <w:p w:rsidR="00380031" w:rsidRDefault="00380031" w:rsidP="00D32D46">
      <w:pPr>
        <w:jc w:val="both"/>
      </w:pPr>
      <w:r>
        <w:t>Bodová tabulka hodnocení písemné práce:</w:t>
      </w:r>
    </w:p>
    <w:tbl>
      <w:tblPr>
        <w:tblStyle w:val="Mkatabulky"/>
        <w:tblW w:w="9679" w:type="dxa"/>
        <w:tblLook w:val="04A0" w:firstRow="1" w:lastRow="0" w:firstColumn="1" w:lastColumn="0" w:noHBand="0" w:noVBand="1"/>
      </w:tblPr>
      <w:tblGrid>
        <w:gridCol w:w="2651"/>
        <w:gridCol w:w="2953"/>
        <w:gridCol w:w="1010"/>
        <w:gridCol w:w="1010"/>
        <w:gridCol w:w="1045"/>
        <w:gridCol w:w="1010"/>
      </w:tblGrid>
      <w:tr w:rsidR="00380031" w:rsidRPr="00F0711E" w:rsidTr="0012665C">
        <w:trPr>
          <w:trHeight w:val="567"/>
        </w:trPr>
        <w:tc>
          <w:tcPr>
            <w:tcW w:w="2651" w:type="dxa"/>
            <w:tcBorders>
              <w:bottom w:val="nil"/>
            </w:tcBorders>
            <w:vAlign w:val="center"/>
          </w:tcPr>
          <w:p w:rsidR="00380031" w:rsidRPr="00F0711E" w:rsidRDefault="00380031" w:rsidP="000F56CE">
            <w:r w:rsidRPr="00F0711E">
              <w:t xml:space="preserve">Delší práce </w:t>
            </w:r>
          </w:p>
        </w:tc>
        <w:tc>
          <w:tcPr>
            <w:tcW w:w="2953" w:type="dxa"/>
          </w:tcPr>
          <w:p w:rsidR="00380031" w:rsidRPr="00F0711E" w:rsidRDefault="00380031" w:rsidP="000F56CE">
            <w:r w:rsidRPr="00F0711E">
              <w:t>Zadání, obsah, rozsah</w:t>
            </w:r>
          </w:p>
        </w:tc>
        <w:tc>
          <w:tcPr>
            <w:tcW w:w="1010" w:type="dxa"/>
            <w:vAlign w:val="center"/>
          </w:tcPr>
          <w:p w:rsidR="00380031" w:rsidRPr="00F0711E" w:rsidRDefault="00380031" w:rsidP="000F56CE">
            <w:pPr>
              <w:jc w:val="center"/>
            </w:pPr>
            <w:r w:rsidRPr="00F0711E">
              <w:t>3</w:t>
            </w:r>
          </w:p>
        </w:tc>
        <w:tc>
          <w:tcPr>
            <w:tcW w:w="1010" w:type="dxa"/>
            <w:vAlign w:val="center"/>
          </w:tcPr>
          <w:p w:rsidR="00380031" w:rsidRPr="00F0711E" w:rsidRDefault="00380031" w:rsidP="000F56CE">
            <w:pPr>
              <w:jc w:val="center"/>
            </w:pPr>
            <w:r w:rsidRPr="00F0711E">
              <w:t>2</w:t>
            </w:r>
          </w:p>
        </w:tc>
        <w:tc>
          <w:tcPr>
            <w:tcW w:w="1045" w:type="dxa"/>
            <w:vAlign w:val="center"/>
          </w:tcPr>
          <w:p w:rsidR="00380031" w:rsidRPr="00F0711E" w:rsidRDefault="00380031" w:rsidP="000F56CE">
            <w:pPr>
              <w:jc w:val="center"/>
            </w:pPr>
            <w:r w:rsidRPr="00F0711E">
              <w:t>1</w:t>
            </w:r>
          </w:p>
        </w:tc>
        <w:tc>
          <w:tcPr>
            <w:tcW w:w="1010" w:type="dxa"/>
            <w:vAlign w:val="center"/>
          </w:tcPr>
          <w:p w:rsidR="00380031" w:rsidRPr="00F0711E" w:rsidRDefault="00380031" w:rsidP="000F56CE">
            <w:pPr>
              <w:jc w:val="center"/>
            </w:pPr>
            <w:r w:rsidRPr="00F0711E">
              <w:t>0</w:t>
            </w:r>
          </w:p>
        </w:tc>
      </w:tr>
      <w:tr w:rsidR="00380031" w:rsidRPr="00F0711E" w:rsidTr="0012665C">
        <w:trPr>
          <w:trHeight w:val="567"/>
        </w:trPr>
        <w:tc>
          <w:tcPr>
            <w:tcW w:w="2651" w:type="dxa"/>
            <w:tcBorders>
              <w:top w:val="nil"/>
              <w:bottom w:val="nil"/>
            </w:tcBorders>
            <w:vAlign w:val="center"/>
          </w:tcPr>
          <w:p w:rsidR="00380031" w:rsidRPr="00F0711E" w:rsidRDefault="00380031" w:rsidP="000F56CE">
            <w:r>
              <w:t>150 -17</w:t>
            </w:r>
            <w:r w:rsidRPr="00F0711E">
              <w:t>0 slov</w:t>
            </w:r>
          </w:p>
        </w:tc>
        <w:tc>
          <w:tcPr>
            <w:tcW w:w="2953" w:type="dxa"/>
          </w:tcPr>
          <w:p w:rsidR="00380031" w:rsidRPr="00F0711E" w:rsidRDefault="00380031" w:rsidP="000F56CE">
            <w:r w:rsidRPr="00F0711E">
              <w:t>Slovní zásoba, pravopis</w:t>
            </w:r>
          </w:p>
        </w:tc>
        <w:tc>
          <w:tcPr>
            <w:tcW w:w="1010" w:type="dxa"/>
            <w:vAlign w:val="center"/>
          </w:tcPr>
          <w:p w:rsidR="00380031" w:rsidRPr="00F0711E" w:rsidRDefault="00380031" w:rsidP="000F56CE">
            <w:pPr>
              <w:jc w:val="center"/>
            </w:pPr>
            <w:r w:rsidRPr="00F0711E">
              <w:t>3</w:t>
            </w:r>
          </w:p>
        </w:tc>
        <w:tc>
          <w:tcPr>
            <w:tcW w:w="1010" w:type="dxa"/>
            <w:vAlign w:val="center"/>
          </w:tcPr>
          <w:p w:rsidR="00380031" w:rsidRPr="00F0711E" w:rsidRDefault="00380031" w:rsidP="000F56CE">
            <w:pPr>
              <w:jc w:val="center"/>
            </w:pPr>
            <w:r w:rsidRPr="00F0711E">
              <w:t>2</w:t>
            </w:r>
          </w:p>
        </w:tc>
        <w:tc>
          <w:tcPr>
            <w:tcW w:w="1045" w:type="dxa"/>
            <w:vAlign w:val="center"/>
          </w:tcPr>
          <w:p w:rsidR="00380031" w:rsidRPr="00F0711E" w:rsidRDefault="00380031" w:rsidP="000F56CE">
            <w:pPr>
              <w:jc w:val="center"/>
            </w:pPr>
            <w:r w:rsidRPr="00F0711E">
              <w:t>1</w:t>
            </w:r>
          </w:p>
        </w:tc>
        <w:tc>
          <w:tcPr>
            <w:tcW w:w="1010" w:type="dxa"/>
            <w:vAlign w:val="center"/>
          </w:tcPr>
          <w:p w:rsidR="00380031" w:rsidRPr="00F0711E" w:rsidRDefault="00380031" w:rsidP="000F56CE">
            <w:pPr>
              <w:jc w:val="center"/>
            </w:pPr>
            <w:r w:rsidRPr="00F0711E">
              <w:t>0</w:t>
            </w:r>
          </w:p>
        </w:tc>
      </w:tr>
      <w:tr w:rsidR="00380031" w:rsidRPr="00F0711E" w:rsidTr="0012665C">
        <w:trPr>
          <w:trHeight w:val="567"/>
        </w:trPr>
        <w:tc>
          <w:tcPr>
            <w:tcW w:w="2651" w:type="dxa"/>
            <w:tcBorders>
              <w:top w:val="nil"/>
              <w:bottom w:val="nil"/>
            </w:tcBorders>
          </w:tcPr>
          <w:p w:rsidR="00380031" w:rsidRPr="00F0711E" w:rsidRDefault="00380031" w:rsidP="000F56CE"/>
        </w:tc>
        <w:tc>
          <w:tcPr>
            <w:tcW w:w="2953" w:type="dxa"/>
          </w:tcPr>
          <w:p w:rsidR="00380031" w:rsidRPr="00F0711E" w:rsidRDefault="00380031" w:rsidP="000F56CE">
            <w:r w:rsidRPr="00F0711E">
              <w:t>Mluvnické prostředky</w:t>
            </w:r>
          </w:p>
        </w:tc>
        <w:tc>
          <w:tcPr>
            <w:tcW w:w="1010" w:type="dxa"/>
            <w:vAlign w:val="center"/>
          </w:tcPr>
          <w:p w:rsidR="00380031" w:rsidRPr="00F0711E" w:rsidRDefault="00380031" w:rsidP="000F56CE">
            <w:pPr>
              <w:jc w:val="center"/>
            </w:pPr>
            <w:r w:rsidRPr="00F0711E">
              <w:t>3</w:t>
            </w:r>
          </w:p>
        </w:tc>
        <w:tc>
          <w:tcPr>
            <w:tcW w:w="1010" w:type="dxa"/>
            <w:vAlign w:val="center"/>
          </w:tcPr>
          <w:p w:rsidR="00380031" w:rsidRPr="00F0711E" w:rsidRDefault="00380031" w:rsidP="000F56CE">
            <w:pPr>
              <w:jc w:val="center"/>
            </w:pPr>
            <w:r w:rsidRPr="00F0711E">
              <w:t>2</w:t>
            </w:r>
          </w:p>
        </w:tc>
        <w:tc>
          <w:tcPr>
            <w:tcW w:w="1045" w:type="dxa"/>
            <w:vAlign w:val="center"/>
          </w:tcPr>
          <w:p w:rsidR="00380031" w:rsidRPr="00F0711E" w:rsidRDefault="00380031" w:rsidP="000F56CE">
            <w:pPr>
              <w:jc w:val="center"/>
            </w:pPr>
            <w:r w:rsidRPr="00F0711E">
              <w:t>1</w:t>
            </w:r>
          </w:p>
        </w:tc>
        <w:tc>
          <w:tcPr>
            <w:tcW w:w="1010" w:type="dxa"/>
            <w:vAlign w:val="center"/>
          </w:tcPr>
          <w:p w:rsidR="00380031" w:rsidRPr="00F0711E" w:rsidRDefault="00380031" w:rsidP="000F56CE">
            <w:pPr>
              <w:jc w:val="center"/>
            </w:pPr>
            <w:r w:rsidRPr="00F0711E">
              <w:t>0</w:t>
            </w:r>
          </w:p>
        </w:tc>
      </w:tr>
      <w:tr w:rsidR="00380031" w:rsidRPr="00F0711E" w:rsidTr="0012665C">
        <w:trPr>
          <w:trHeight w:val="567"/>
        </w:trPr>
        <w:tc>
          <w:tcPr>
            <w:tcW w:w="2651" w:type="dxa"/>
            <w:tcBorders>
              <w:top w:val="nil"/>
              <w:bottom w:val="single" w:sz="4" w:space="0" w:color="auto"/>
            </w:tcBorders>
          </w:tcPr>
          <w:p w:rsidR="00380031" w:rsidRPr="00F0711E" w:rsidRDefault="00380031" w:rsidP="000F56CE"/>
        </w:tc>
        <w:tc>
          <w:tcPr>
            <w:tcW w:w="2953" w:type="dxa"/>
          </w:tcPr>
          <w:p w:rsidR="00380031" w:rsidRPr="00F0711E" w:rsidRDefault="00380031" w:rsidP="000F56CE">
            <w:r w:rsidRPr="00F0711E">
              <w:t>Organizace, koheze, koherence</w:t>
            </w:r>
          </w:p>
        </w:tc>
        <w:tc>
          <w:tcPr>
            <w:tcW w:w="1010" w:type="dxa"/>
            <w:tcBorders>
              <w:bottom w:val="single" w:sz="4" w:space="0" w:color="auto"/>
            </w:tcBorders>
            <w:vAlign w:val="center"/>
          </w:tcPr>
          <w:p w:rsidR="00380031" w:rsidRPr="00F0711E" w:rsidRDefault="00380031" w:rsidP="000F56CE">
            <w:pPr>
              <w:jc w:val="center"/>
            </w:pPr>
            <w:r w:rsidRPr="00F0711E">
              <w:t>3</w:t>
            </w:r>
          </w:p>
        </w:tc>
        <w:tc>
          <w:tcPr>
            <w:tcW w:w="1010" w:type="dxa"/>
            <w:vAlign w:val="center"/>
          </w:tcPr>
          <w:p w:rsidR="00380031" w:rsidRPr="00F0711E" w:rsidRDefault="00380031" w:rsidP="000F56CE">
            <w:pPr>
              <w:jc w:val="center"/>
            </w:pPr>
            <w:r w:rsidRPr="00F0711E">
              <w:t>2</w:t>
            </w:r>
          </w:p>
        </w:tc>
        <w:tc>
          <w:tcPr>
            <w:tcW w:w="1045" w:type="dxa"/>
            <w:vAlign w:val="center"/>
          </w:tcPr>
          <w:p w:rsidR="00380031" w:rsidRPr="00F0711E" w:rsidRDefault="00380031" w:rsidP="000F56CE">
            <w:pPr>
              <w:jc w:val="center"/>
            </w:pPr>
            <w:r w:rsidRPr="00F0711E">
              <w:t>1</w:t>
            </w:r>
          </w:p>
        </w:tc>
        <w:tc>
          <w:tcPr>
            <w:tcW w:w="1010" w:type="dxa"/>
            <w:vAlign w:val="center"/>
          </w:tcPr>
          <w:p w:rsidR="00380031" w:rsidRPr="00F0711E" w:rsidRDefault="00380031" w:rsidP="000F56CE">
            <w:pPr>
              <w:jc w:val="center"/>
            </w:pPr>
            <w:r w:rsidRPr="00F0711E">
              <w:t>0</w:t>
            </w:r>
          </w:p>
        </w:tc>
      </w:tr>
      <w:tr w:rsidR="00380031" w:rsidRPr="00F0711E" w:rsidTr="0012665C">
        <w:trPr>
          <w:trHeight w:val="567"/>
        </w:trPr>
        <w:tc>
          <w:tcPr>
            <w:tcW w:w="2651" w:type="dxa"/>
            <w:tcBorders>
              <w:bottom w:val="nil"/>
            </w:tcBorders>
            <w:vAlign w:val="center"/>
          </w:tcPr>
          <w:p w:rsidR="00380031" w:rsidRPr="00F0711E" w:rsidRDefault="00380031" w:rsidP="000F56CE">
            <w:r w:rsidRPr="00F0711E">
              <w:t>Kratší práce</w:t>
            </w:r>
          </w:p>
        </w:tc>
        <w:tc>
          <w:tcPr>
            <w:tcW w:w="2953" w:type="dxa"/>
            <w:tcBorders>
              <w:right w:val="nil"/>
            </w:tcBorders>
          </w:tcPr>
          <w:p w:rsidR="00380031" w:rsidRPr="00F0711E" w:rsidRDefault="00380031" w:rsidP="000F56CE">
            <w:r w:rsidRPr="00F0711E">
              <w:t>Zadání, obsah, rozsah</w:t>
            </w:r>
          </w:p>
        </w:tc>
        <w:tc>
          <w:tcPr>
            <w:tcW w:w="1010" w:type="dxa"/>
            <w:tcBorders>
              <w:left w:val="nil"/>
              <w:bottom w:val="single" w:sz="4" w:space="0" w:color="auto"/>
              <w:right w:val="nil"/>
            </w:tcBorders>
            <w:vAlign w:val="center"/>
          </w:tcPr>
          <w:p w:rsidR="00380031" w:rsidRPr="00F0711E" w:rsidRDefault="00380031" w:rsidP="000F56CE">
            <w:pPr>
              <w:jc w:val="center"/>
            </w:pPr>
          </w:p>
        </w:tc>
        <w:tc>
          <w:tcPr>
            <w:tcW w:w="1010" w:type="dxa"/>
            <w:tcBorders>
              <w:left w:val="nil"/>
            </w:tcBorders>
            <w:vAlign w:val="center"/>
          </w:tcPr>
          <w:p w:rsidR="00380031" w:rsidRPr="00F0711E" w:rsidRDefault="00380031" w:rsidP="000F56CE">
            <w:pPr>
              <w:jc w:val="center"/>
            </w:pPr>
          </w:p>
        </w:tc>
        <w:tc>
          <w:tcPr>
            <w:tcW w:w="1045" w:type="dxa"/>
            <w:vAlign w:val="center"/>
          </w:tcPr>
          <w:p w:rsidR="00380031" w:rsidRPr="00F0711E" w:rsidRDefault="00380031" w:rsidP="000F56CE">
            <w:pPr>
              <w:jc w:val="center"/>
            </w:pPr>
            <w:r w:rsidRPr="00F0711E">
              <w:t>1</w:t>
            </w:r>
          </w:p>
        </w:tc>
        <w:tc>
          <w:tcPr>
            <w:tcW w:w="1010" w:type="dxa"/>
            <w:vAlign w:val="center"/>
          </w:tcPr>
          <w:p w:rsidR="00380031" w:rsidRPr="00F0711E" w:rsidRDefault="00380031" w:rsidP="000F56CE">
            <w:pPr>
              <w:jc w:val="center"/>
            </w:pPr>
            <w:r w:rsidRPr="00F0711E">
              <w:t>0</w:t>
            </w:r>
          </w:p>
        </w:tc>
      </w:tr>
      <w:tr w:rsidR="00380031" w:rsidRPr="00F0711E" w:rsidTr="0012665C">
        <w:trPr>
          <w:trHeight w:val="567"/>
        </w:trPr>
        <w:tc>
          <w:tcPr>
            <w:tcW w:w="2651" w:type="dxa"/>
            <w:tcBorders>
              <w:top w:val="nil"/>
              <w:bottom w:val="nil"/>
            </w:tcBorders>
            <w:vAlign w:val="center"/>
          </w:tcPr>
          <w:p w:rsidR="00380031" w:rsidRPr="00F0711E" w:rsidRDefault="00380031" w:rsidP="000F56CE">
            <w:r>
              <w:t>50 – 7</w:t>
            </w:r>
            <w:r w:rsidRPr="00F0711E">
              <w:t>0 slov</w:t>
            </w:r>
          </w:p>
        </w:tc>
        <w:tc>
          <w:tcPr>
            <w:tcW w:w="2953" w:type="dxa"/>
            <w:tcBorders>
              <w:right w:val="nil"/>
            </w:tcBorders>
          </w:tcPr>
          <w:p w:rsidR="00380031" w:rsidRPr="00F0711E" w:rsidRDefault="00380031" w:rsidP="000F56CE">
            <w:r w:rsidRPr="00F0711E">
              <w:t>Slovní zásoba, pravopis</w:t>
            </w:r>
          </w:p>
        </w:tc>
        <w:tc>
          <w:tcPr>
            <w:tcW w:w="1010" w:type="dxa"/>
            <w:tcBorders>
              <w:left w:val="nil"/>
              <w:bottom w:val="single" w:sz="4" w:space="0" w:color="auto"/>
              <w:right w:val="nil"/>
            </w:tcBorders>
            <w:vAlign w:val="center"/>
          </w:tcPr>
          <w:p w:rsidR="00380031" w:rsidRPr="00F0711E" w:rsidRDefault="00380031" w:rsidP="000F56CE">
            <w:pPr>
              <w:jc w:val="center"/>
            </w:pPr>
          </w:p>
        </w:tc>
        <w:tc>
          <w:tcPr>
            <w:tcW w:w="1010" w:type="dxa"/>
            <w:tcBorders>
              <w:left w:val="nil"/>
            </w:tcBorders>
            <w:vAlign w:val="center"/>
          </w:tcPr>
          <w:p w:rsidR="00380031" w:rsidRPr="00F0711E" w:rsidRDefault="00380031" w:rsidP="000F56CE">
            <w:pPr>
              <w:jc w:val="center"/>
            </w:pPr>
          </w:p>
        </w:tc>
        <w:tc>
          <w:tcPr>
            <w:tcW w:w="1045" w:type="dxa"/>
            <w:vAlign w:val="center"/>
          </w:tcPr>
          <w:p w:rsidR="00380031" w:rsidRPr="00F0711E" w:rsidRDefault="00380031" w:rsidP="000F56CE">
            <w:pPr>
              <w:jc w:val="center"/>
            </w:pPr>
            <w:r w:rsidRPr="00F0711E">
              <w:t>1</w:t>
            </w:r>
          </w:p>
        </w:tc>
        <w:tc>
          <w:tcPr>
            <w:tcW w:w="1010" w:type="dxa"/>
            <w:vAlign w:val="center"/>
          </w:tcPr>
          <w:p w:rsidR="00380031" w:rsidRPr="00F0711E" w:rsidRDefault="00380031" w:rsidP="000F56CE">
            <w:pPr>
              <w:jc w:val="center"/>
            </w:pPr>
            <w:r w:rsidRPr="00F0711E">
              <w:t>0</w:t>
            </w:r>
          </w:p>
        </w:tc>
      </w:tr>
      <w:tr w:rsidR="00380031" w:rsidRPr="00F0711E" w:rsidTr="0012665C">
        <w:trPr>
          <w:trHeight w:val="567"/>
        </w:trPr>
        <w:tc>
          <w:tcPr>
            <w:tcW w:w="2651" w:type="dxa"/>
            <w:tcBorders>
              <w:top w:val="nil"/>
              <w:bottom w:val="nil"/>
            </w:tcBorders>
          </w:tcPr>
          <w:p w:rsidR="00380031" w:rsidRPr="00F0711E" w:rsidRDefault="00380031" w:rsidP="000F56CE"/>
        </w:tc>
        <w:tc>
          <w:tcPr>
            <w:tcW w:w="2953" w:type="dxa"/>
            <w:tcBorders>
              <w:right w:val="nil"/>
            </w:tcBorders>
          </w:tcPr>
          <w:p w:rsidR="00380031" w:rsidRPr="00F0711E" w:rsidRDefault="00380031" w:rsidP="000F56CE">
            <w:r w:rsidRPr="00F0711E">
              <w:t>Mluvnické prostředky</w:t>
            </w:r>
          </w:p>
        </w:tc>
        <w:tc>
          <w:tcPr>
            <w:tcW w:w="1010" w:type="dxa"/>
            <w:tcBorders>
              <w:left w:val="nil"/>
              <w:bottom w:val="single" w:sz="4" w:space="0" w:color="auto"/>
              <w:right w:val="nil"/>
            </w:tcBorders>
            <w:vAlign w:val="center"/>
          </w:tcPr>
          <w:p w:rsidR="00380031" w:rsidRPr="00F0711E" w:rsidRDefault="00380031" w:rsidP="000F56CE">
            <w:pPr>
              <w:jc w:val="center"/>
            </w:pPr>
          </w:p>
        </w:tc>
        <w:tc>
          <w:tcPr>
            <w:tcW w:w="1010" w:type="dxa"/>
            <w:tcBorders>
              <w:left w:val="nil"/>
            </w:tcBorders>
            <w:vAlign w:val="center"/>
          </w:tcPr>
          <w:p w:rsidR="00380031" w:rsidRPr="00F0711E" w:rsidRDefault="00380031" w:rsidP="000F56CE">
            <w:pPr>
              <w:jc w:val="center"/>
            </w:pPr>
          </w:p>
        </w:tc>
        <w:tc>
          <w:tcPr>
            <w:tcW w:w="1045" w:type="dxa"/>
            <w:vAlign w:val="center"/>
          </w:tcPr>
          <w:p w:rsidR="00380031" w:rsidRPr="00F0711E" w:rsidRDefault="00380031" w:rsidP="000F56CE">
            <w:pPr>
              <w:jc w:val="center"/>
            </w:pPr>
            <w:r w:rsidRPr="00F0711E">
              <w:t>1</w:t>
            </w:r>
          </w:p>
        </w:tc>
        <w:tc>
          <w:tcPr>
            <w:tcW w:w="1010" w:type="dxa"/>
            <w:vAlign w:val="center"/>
          </w:tcPr>
          <w:p w:rsidR="00380031" w:rsidRPr="00F0711E" w:rsidRDefault="00380031" w:rsidP="000F56CE">
            <w:pPr>
              <w:jc w:val="center"/>
            </w:pPr>
            <w:r w:rsidRPr="00F0711E">
              <w:t>0</w:t>
            </w:r>
          </w:p>
        </w:tc>
      </w:tr>
      <w:tr w:rsidR="00380031" w:rsidRPr="00F0711E" w:rsidTr="0012665C">
        <w:trPr>
          <w:trHeight w:val="567"/>
        </w:trPr>
        <w:tc>
          <w:tcPr>
            <w:tcW w:w="2651" w:type="dxa"/>
            <w:tcBorders>
              <w:top w:val="nil"/>
              <w:bottom w:val="single" w:sz="4" w:space="0" w:color="auto"/>
            </w:tcBorders>
          </w:tcPr>
          <w:p w:rsidR="00380031" w:rsidRPr="00F0711E" w:rsidRDefault="00380031" w:rsidP="000F56CE"/>
        </w:tc>
        <w:tc>
          <w:tcPr>
            <w:tcW w:w="2953" w:type="dxa"/>
            <w:tcBorders>
              <w:bottom w:val="single" w:sz="4" w:space="0" w:color="auto"/>
              <w:right w:val="nil"/>
            </w:tcBorders>
          </w:tcPr>
          <w:p w:rsidR="00380031" w:rsidRPr="00F0711E" w:rsidRDefault="00380031" w:rsidP="000F56CE">
            <w:r w:rsidRPr="00F0711E">
              <w:t>Organizace, koheze, koherence</w:t>
            </w:r>
          </w:p>
        </w:tc>
        <w:tc>
          <w:tcPr>
            <w:tcW w:w="1010" w:type="dxa"/>
            <w:tcBorders>
              <w:left w:val="nil"/>
              <w:bottom w:val="single" w:sz="4" w:space="0" w:color="auto"/>
              <w:right w:val="nil"/>
            </w:tcBorders>
            <w:vAlign w:val="center"/>
          </w:tcPr>
          <w:p w:rsidR="00380031" w:rsidRPr="00F0711E" w:rsidRDefault="00380031" w:rsidP="000F56CE">
            <w:pPr>
              <w:jc w:val="center"/>
            </w:pPr>
          </w:p>
        </w:tc>
        <w:tc>
          <w:tcPr>
            <w:tcW w:w="1010" w:type="dxa"/>
            <w:tcBorders>
              <w:left w:val="nil"/>
              <w:bottom w:val="single" w:sz="4" w:space="0" w:color="auto"/>
            </w:tcBorders>
            <w:vAlign w:val="center"/>
          </w:tcPr>
          <w:p w:rsidR="00380031" w:rsidRPr="00F0711E" w:rsidRDefault="00380031" w:rsidP="000F56CE">
            <w:pPr>
              <w:jc w:val="center"/>
            </w:pPr>
          </w:p>
        </w:tc>
        <w:tc>
          <w:tcPr>
            <w:tcW w:w="1045" w:type="dxa"/>
            <w:tcBorders>
              <w:bottom w:val="single" w:sz="4" w:space="0" w:color="auto"/>
            </w:tcBorders>
            <w:vAlign w:val="center"/>
          </w:tcPr>
          <w:p w:rsidR="00380031" w:rsidRPr="00F0711E" w:rsidRDefault="00380031" w:rsidP="000F56CE">
            <w:pPr>
              <w:jc w:val="center"/>
            </w:pPr>
            <w:r w:rsidRPr="00F0711E">
              <w:t>1</w:t>
            </w:r>
          </w:p>
        </w:tc>
        <w:tc>
          <w:tcPr>
            <w:tcW w:w="1010" w:type="dxa"/>
            <w:vAlign w:val="center"/>
          </w:tcPr>
          <w:p w:rsidR="00380031" w:rsidRPr="00F0711E" w:rsidRDefault="00380031" w:rsidP="000F56CE">
            <w:pPr>
              <w:jc w:val="center"/>
            </w:pPr>
            <w:r w:rsidRPr="00F0711E">
              <w:t>0</w:t>
            </w:r>
          </w:p>
        </w:tc>
      </w:tr>
    </w:tbl>
    <w:p w:rsidR="00380031" w:rsidRDefault="00380031" w:rsidP="00D32D46">
      <w:pPr>
        <w:jc w:val="both"/>
      </w:pPr>
    </w:p>
    <w:p w:rsidR="00380031" w:rsidRDefault="00380031" w:rsidP="00D32D46">
      <w:pPr>
        <w:jc w:val="both"/>
      </w:pPr>
    </w:p>
    <w:p w:rsidR="00D32D46" w:rsidRDefault="00D32D46" w:rsidP="00D32D46">
      <w:pPr>
        <w:jc w:val="both"/>
      </w:pPr>
      <w:r>
        <w:t xml:space="preserve">Bodová tabulka č. 1 (delší část) – </w:t>
      </w:r>
      <w:proofErr w:type="gramStart"/>
      <w:r>
        <w:t>viz.</w:t>
      </w:r>
      <w:proofErr w:type="gramEnd"/>
      <w:r>
        <w:t xml:space="preserve"> Příloha č. 1</w:t>
      </w:r>
    </w:p>
    <w:p w:rsidR="00D32D46" w:rsidRDefault="00D32D46" w:rsidP="00D32D46">
      <w:pPr>
        <w:jc w:val="both"/>
      </w:pPr>
      <w:r>
        <w:t xml:space="preserve">Bodová tabulka č. 2 (kratší část) – </w:t>
      </w:r>
      <w:proofErr w:type="gramStart"/>
      <w:r>
        <w:t>viz.</w:t>
      </w:r>
      <w:proofErr w:type="gramEnd"/>
      <w:r>
        <w:t xml:space="preserve">  Příloha č. 2</w:t>
      </w:r>
    </w:p>
    <w:p w:rsidR="00725A41" w:rsidRPr="00725A41" w:rsidRDefault="00725A41" w:rsidP="00725A41">
      <w:pPr>
        <w:rPr>
          <w:color w:val="000000"/>
        </w:rPr>
      </w:pPr>
      <w:r w:rsidRPr="00145D5C">
        <w:rPr>
          <w:color w:val="000000"/>
        </w:rPr>
        <w:t xml:space="preserve">Nedodržení spodní hranice požadovaného počtu slov je považováno za nesplnění zadání a vede k udělení známky </w:t>
      </w:r>
      <w:r w:rsidRPr="00934742">
        <w:rPr>
          <w:color w:val="000000"/>
          <w:u w:val="single"/>
        </w:rPr>
        <w:t>nedostatečný.</w:t>
      </w:r>
      <w:r w:rsidRPr="00145D5C">
        <w:rPr>
          <w:color w:val="000000"/>
        </w:rPr>
        <w:t xml:space="preserve"> Nedodržení požadované charakteristiky textu v prvním deskriptoru má za následek to, že celá 1. nebo 2. část písemné práce je hodnocena </w:t>
      </w:r>
      <w:r w:rsidRPr="00934742">
        <w:rPr>
          <w:color w:val="000000"/>
          <w:u w:val="single"/>
        </w:rPr>
        <w:t>0 body</w:t>
      </w:r>
      <w:r w:rsidRPr="00145D5C">
        <w:rPr>
          <w:color w:val="000000"/>
        </w:rPr>
        <w:t xml:space="preserve"> a známkou </w:t>
      </w:r>
      <w:r w:rsidRPr="00934742">
        <w:rPr>
          <w:color w:val="000000"/>
          <w:u w:val="single"/>
        </w:rPr>
        <w:t>nedostatečný.</w:t>
      </w:r>
    </w:p>
    <w:p w:rsidR="00D32D46" w:rsidRDefault="00D32D46" w:rsidP="00D32D46">
      <w:pPr>
        <w:jc w:val="both"/>
      </w:pPr>
      <w:r>
        <w:t xml:space="preserve">Interval textu tvoří rozdíl mezi minimálním a maximálním požadovaným počtem slov. Nedodržení či překročení intervalu je penalizováno ztrátou bodů v deskriptoru 1. Splnění zadání, obsah a rozsah. Nedodržení požadované charakteristiky textu v prvním deskriptoru povede k tomu, že celá 1 nebo 2. část písemné práce bude ohodnocena 0 body. </w:t>
      </w:r>
    </w:p>
    <w:p w:rsidR="00C251A3" w:rsidRDefault="00C251A3" w:rsidP="00D32D46">
      <w:pPr>
        <w:jc w:val="both"/>
      </w:pPr>
    </w:p>
    <w:p w:rsidR="00C251A3" w:rsidRDefault="00C251A3" w:rsidP="00D32D46">
      <w:pPr>
        <w:jc w:val="both"/>
      </w:pPr>
    </w:p>
    <w:p w:rsidR="00D32D46" w:rsidRDefault="00D32D46" w:rsidP="00D32D46">
      <w:pPr>
        <w:jc w:val="both"/>
      </w:pPr>
      <w:r>
        <w:t>Minimální hranice pro úspěšné složení zkoušky je dosažení 5 bodů  z 16 možných.</w:t>
      </w:r>
    </w:p>
    <w:p w:rsidR="00D32D46" w:rsidRDefault="00D32D46" w:rsidP="00D32D46">
      <w:pPr>
        <w:jc w:val="both"/>
      </w:pPr>
      <w:r>
        <w:tab/>
        <w:t>16 – 14</w:t>
      </w:r>
      <w:r>
        <w:tab/>
        <w:t>bodů</w:t>
      </w:r>
      <w:r>
        <w:tab/>
        <w:t>práce odpovídá známce VÝBORNÝ</w:t>
      </w:r>
    </w:p>
    <w:p w:rsidR="00D32D46" w:rsidRDefault="00D32D46" w:rsidP="00D32D46">
      <w:pPr>
        <w:jc w:val="both"/>
      </w:pPr>
      <w:r>
        <w:tab/>
        <w:t>13 – 11</w:t>
      </w:r>
      <w:r>
        <w:tab/>
        <w:t>bodů</w:t>
      </w:r>
      <w:r>
        <w:tab/>
        <w:t>práce odpovídá známce CHVALITEBNÝ</w:t>
      </w:r>
    </w:p>
    <w:p w:rsidR="00D32D46" w:rsidRDefault="00D32D46" w:rsidP="00D32D46">
      <w:pPr>
        <w:jc w:val="both"/>
      </w:pPr>
      <w:r>
        <w:tab/>
        <w:t>10 – 8</w:t>
      </w:r>
      <w:r>
        <w:tab/>
        <w:t>bodů</w:t>
      </w:r>
      <w:r>
        <w:tab/>
        <w:t>práce odpovídá známce DOBRÝ</w:t>
      </w:r>
    </w:p>
    <w:p w:rsidR="00D32D46" w:rsidRDefault="00D32D46" w:rsidP="00D32D46">
      <w:pPr>
        <w:jc w:val="both"/>
      </w:pPr>
      <w:r>
        <w:tab/>
        <w:t>7 – 5</w:t>
      </w:r>
      <w:r>
        <w:tab/>
        <w:t>bodů</w:t>
      </w:r>
      <w:r>
        <w:tab/>
        <w:t>práce odpovídá známce DOSTATEČNÝ</w:t>
      </w:r>
    </w:p>
    <w:p w:rsidR="00D32D46" w:rsidRDefault="00D32D46" w:rsidP="00D32D46">
      <w:pPr>
        <w:jc w:val="both"/>
      </w:pPr>
      <w:r>
        <w:tab/>
        <w:t>4 – 0</w:t>
      </w:r>
      <w:r>
        <w:tab/>
        <w:t>bodů</w:t>
      </w:r>
      <w:r>
        <w:tab/>
        <w:t>práce odpovídá známce NEDOSTATEČNÝ</w:t>
      </w:r>
    </w:p>
    <w:p w:rsidR="00D32D46" w:rsidRDefault="00D32D46" w:rsidP="00D32D46">
      <w:pPr>
        <w:jc w:val="both"/>
        <w:rPr>
          <w:b/>
          <w:sz w:val="28"/>
          <w:szCs w:val="28"/>
          <w:u w:val="single"/>
        </w:rPr>
      </w:pPr>
    </w:p>
    <w:p w:rsidR="00D32D46" w:rsidRDefault="00D32D46" w:rsidP="00D32D46">
      <w:pPr>
        <w:jc w:val="both"/>
        <w:rPr>
          <w:b/>
          <w:sz w:val="28"/>
          <w:szCs w:val="28"/>
          <w:u w:val="single"/>
        </w:rPr>
      </w:pPr>
      <w:r w:rsidRPr="00C12390">
        <w:rPr>
          <w:b/>
          <w:sz w:val="28"/>
          <w:szCs w:val="28"/>
          <w:u w:val="single"/>
        </w:rPr>
        <w:t>Kritéria hodn</w:t>
      </w:r>
      <w:r w:rsidR="0000015C">
        <w:rPr>
          <w:b/>
          <w:sz w:val="28"/>
          <w:szCs w:val="28"/>
          <w:u w:val="single"/>
        </w:rPr>
        <w:t>ocení ústní maturitní zkoušky ze španělského</w:t>
      </w:r>
      <w:r w:rsidRPr="00C12390">
        <w:rPr>
          <w:b/>
          <w:sz w:val="28"/>
          <w:szCs w:val="28"/>
          <w:u w:val="single"/>
        </w:rPr>
        <w:t xml:space="preserve"> jazyka</w:t>
      </w:r>
    </w:p>
    <w:p w:rsidR="00D32D46" w:rsidRDefault="00D32D46" w:rsidP="00D32D46">
      <w:pPr>
        <w:jc w:val="both"/>
      </w:pPr>
      <w:r w:rsidRPr="00C12390">
        <w:t>Ředitel školy stanoví v souladu s rámcovým a školním vzdělávacím programem 2</w:t>
      </w:r>
      <w:r>
        <w:t>0 až 30 témat, která jsou platná pro řádnou, opravnou i náhradní ústní zkoušku z</w:t>
      </w:r>
      <w:r w:rsidR="0000015C">
        <w:t>e</w:t>
      </w:r>
      <w:r>
        <w:t> </w:t>
      </w:r>
      <w:r w:rsidR="0000015C">
        <w:t>španělsk</w:t>
      </w:r>
      <w:r>
        <w:t>ého jazyka.</w:t>
      </w:r>
    </w:p>
    <w:p w:rsidR="00D32D46" w:rsidRDefault="00D32D46" w:rsidP="00D32D46">
      <w:pPr>
        <w:jc w:val="both"/>
      </w:pPr>
      <w:r>
        <w:t xml:space="preserve">Zkouška se uskuteční formou řízeného rozhovoru s využitím pracovních listů, které obsahují tři bodované úkoly k zadanému tématu. </w:t>
      </w:r>
    </w:p>
    <w:p w:rsidR="00D32D46" w:rsidRDefault="00D32D46" w:rsidP="00D32D46">
      <w:pPr>
        <w:jc w:val="both"/>
      </w:pPr>
      <w:r>
        <w:t xml:space="preserve">Žák si vylosuje jedno téma, na jehož přípravu má 20 minut. Samotná ústní zkouška pak trvá 15 minut. V jednom dni nelze losovat dvakrát stejné téma. </w:t>
      </w:r>
    </w:p>
    <w:p w:rsidR="00D32D46" w:rsidRDefault="00D32D46" w:rsidP="00D32D46">
      <w:pPr>
        <w:jc w:val="both"/>
      </w:pPr>
      <w:r>
        <w:t>Po skončení zkoušky žák odevzdá  svou přípravu s poznámkami v písemné podobě k archivaci.</w:t>
      </w:r>
    </w:p>
    <w:p w:rsidR="00D32D46" w:rsidRDefault="00D32D46" w:rsidP="00D32D46">
      <w:pPr>
        <w:jc w:val="both"/>
      </w:pPr>
      <w:r>
        <w:t>Povolenými pomůckami pro ústní zkoušku jsou slovník, zeměpisný atlas a plánky měst.</w:t>
      </w:r>
    </w:p>
    <w:p w:rsidR="00D32D46" w:rsidRDefault="00D32D46" w:rsidP="00D32D46">
      <w:pPr>
        <w:jc w:val="both"/>
      </w:pPr>
      <w:r>
        <w:t xml:space="preserve">Maximální počet bodů za ústní zkoušku je 24. Předmětem bodování je práce s textem. Při řízeném rozhovoru je pak hodnocen obsah, lexikální, gramatická a fonologická kompetence žáka. </w:t>
      </w:r>
    </w:p>
    <w:p w:rsidR="005F29DF" w:rsidRDefault="005F29DF" w:rsidP="005F29DF">
      <w:pPr>
        <w:jc w:val="both"/>
      </w:pPr>
      <w:r>
        <w:t>Minimální hranice pro úspěšné složení zkoušky je dosažení 10 bodů z 24 možných.</w:t>
      </w:r>
    </w:p>
    <w:p w:rsidR="005F29DF" w:rsidRPr="00074F0B" w:rsidRDefault="005F29DF" w:rsidP="005F29DF">
      <w:pPr>
        <w:jc w:val="both"/>
        <w:rPr>
          <w:color w:val="FF0000"/>
        </w:rPr>
      </w:pPr>
      <w:r>
        <w:tab/>
      </w:r>
      <w:bookmarkStart w:id="0" w:name="_Hlk161127360"/>
      <w:r>
        <w:t>24 – 22 bodů</w:t>
      </w:r>
      <w:r>
        <w:tab/>
        <w:t>ústní projev odpovídá známce VÝBORNÝ</w:t>
      </w:r>
      <w:r>
        <w:tab/>
      </w:r>
    </w:p>
    <w:p w:rsidR="005F29DF" w:rsidRPr="00074F0B" w:rsidRDefault="005F29DF" w:rsidP="005F29DF">
      <w:pPr>
        <w:jc w:val="both"/>
        <w:rPr>
          <w:color w:val="FF0000"/>
        </w:rPr>
      </w:pPr>
      <w:r>
        <w:tab/>
        <w:t>21 – 18 bodů</w:t>
      </w:r>
      <w:r>
        <w:tab/>
        <w:t>ústní projev odpovídá známce CHVALITEBNÝ</w:t>
      </w:r>
      <w:r>
        <w:tab/>
      </w:r>
    </w:p>
    <w:p w:rsidR="005F29DF" w:rsidRPr="00074F0B" w:rsidRDefault="005F29DF" w:rsidP="005F29DF">
      <w:pPr>
        <w:jc w:val="both"/>
        <w:rPr>
          <w:color w:val="FF0000"/>
        </w:rPr>
      </w:pPr>
      <w:r>
        <w:tab/>
        <w:t>17 – 14</w:t>
      </w:r>
      <w:r>
        <w:tab/>
        <w:t>bodů</w:t>
      </w:r>
      <w:r>
        <w:tab/>
        <w:t>ústní projev odpovídá známce DOBRÝ</w:t>
      </w:r>
      <w:r>
        <w:tab/>
      </w:r>
    </w:p>
    <w:p w:rsidR="005F29DF" w:rsidRPr="00074F0B" w:rsidRDefault="005F29DF" w:rsidP="005F29DF">
      <w:pPr>
        <w:jc w:val="both"/>
        <w:rPr>
          <w:color w:val="FF0000"/>
        </w:rPr>
      </w:pPr>
      <w:r>
        <w:tab/>
        <w:t xml:space="preserve">13 – </w:t>
      </w:r>
      <w:r w:rsidRPr="007B064F">
        <w:t xml:space="preserve">10 </w:t>
      </w:r>
      <w:r>
        <w:t>bodů</w:t>
      </w:r>
      <w:r>
        <w:tab/>
        <w:t>ústní projev odpovídá známce DOSTATEČNÝ</w:t>
      </w:r>
    </w:p>
    <w:p w:rsidR="005F29DF" w:rsidRDefault="005F29DF" w:rsidP="005F29DF">
      <w:pPr>
        <w:jc w:val="both"/>
        <w:rPr>
          <w:color w:val="FF0000"/>
        </w:rPr>
      </w:pPr>
      <w:r>
        <w:tab/>
        <w:t>9 – 0</w:t>
      </w:r>
      <w:r>
        <w:tab/>
        <w:t>bodů</w:t>
      </w:r>
      <w:r>
        <w:tab/>
        <w:t xml:space="preserve">ústní projev odpovídá známce NEDOSTATEČNÝ        </w:t>
      </w:r>
    </w:p>
    <w:bookmarkEnd w:id="0"/>
    <w:p w:rsidR="00D32D46" w:rsidRDefault="00D32D46" w:rsidP="005F29DF">
      <w:pPr>
        <w:jc w:val="both"/>
      </w:pPr>
      <w:r>
        <w:t xml:space="preserve">Předpokládané časové rozvržení ústní zkoušky je </w:t>
      </w:r>
      <w:r w:rsidR="0000015C">
        <w:t xml:space="preserve">pouze </w:t>
      </w:r>
      <w:r>
        <w:t>orientační.</w:t>
      </w:r>
    </w:p>
    <w:p w:rsidR="00D32D46" w:rsidRDefault="00D32D46" w:rsidP="00D32D46">
      <w:pPr>
        <w:jc w:val="both"/>
      </w:pPr>
      <w:r>
        <w:tab/>
        <w:t>část 1 ….. 2 minuty</w:t>
      </w:r>
    </w:p>
    <w:p w:rsidR="00D32D46" w:rsidRDefault="00D32D46" w:rsidP="00D32D46">
      <w:pPr>
        <w:jc w:val="both"/>
      </w:pPr>
      <w:r>
        <w:tab/>
        <w:t>část 2 ….. 3 minuty</w:t>
      </w:r>
    </w:p>
    <w:p w:rsidR="00D32D46" w:rsidRDefault="00D32D46" w:rsidP="00D32D46">
      <w:pPr>
        <w:jc w:val="both"/>
      </w:pPr>
      <w:r>
        <w:tab/>
        <w:t>část 3 ….. 5 minut</w:t>
      </w:r>
    </w:p>
    <w:p w:rsidR="00D32D46" w:rsidRDefault="00D32D46" w:rsidP="00D32D46">
      <w:pPr>
        <w:jc w:val="both"/>
      </w:pPr>
      <w:r>
        <w:tab/>
        <w:t>část 4 ….. 5 minut</w:t>
      </w:r>
    </w:p>
    <w:p w:rsidR="00D32D46" w:rsidRDefault="00D32D46" w:rsidP="00D32D46">
      <w:pPr>
        <w:jc w:val="both"/>
        <w:rPr>
          <w:b/>
          <w:sz w:val="24"/>
          <w:szCs w:val="24"/>
          <w:u w:val="single"/>
        </w:rPr>
      </w:pPr>
    </w:p>
    <w:p w:rsidR="00C251A3" w:rsidRDefault="00C251A3" w:rsidP="00D32D46">
      <w:pPr>
        <w:jc w:val="both"/>
        <w:rPr>
          <w:b/>
          <w:sz w:val="24"/>
          <w:szCs w:val="24"/>
          <w:u w:val="single"/>
        </w:rPr>
      </w:pPr>
    </w:p>
    <w:p w:rsidR="00C251A3" w:rsidRDefault="00C251A3" w:rsidP="00D32D46">
      <w:pPr>
        <w:jc w:val="both"/>
        <w:rPr>
          <w:b/>
          <w:sz w:val="24"/>
          <w:szCs w:val="24"/>
          <w:u w:val="single"/>
        </w:rPr>
      </w:pPr>
    </w:p>
    <w:p w:rsidR="00D32D46" w:rsidRDefault="00D32D46" w:rsidP="00D32D46">
      <w:pPr>
        <w:jc w:val="both"/>
        <w:rPr>
          <w:b/>
          <w:sz w:val="24"/>
          <w:szCs w:val="24"/>
          <w:u w:val="single"/>
        </w:rPr>
      </w:pPr>
      <w:r w:rsidRPr="002433C1">
        <w:rPr>
          <w:b/>
          <w:sz w:val="24"/>
          <w:szCs w:val="24"/>
          <w:u w:val="single"/>
        </w:rPr>
        <w:t xml:space="preserve">Popis </w:t>
      </w:r>
      <w:r>
        <w:rPr>
          <w:b/>
          <w:sz w:val="24"/>
          <w:szCs w:val="24"/>
          <w:u w:val="single"/>
        </w:rPr>
        <w:t xml:space="preserve">ústní </w:t>
      </w:r>
      <w:r w:rsidRPr="002433C1">
        <w:rPr>
          <w:b/>
          <w:sz w:val="24"/>
          <w:szCs w:val="24"/>
          <w:u w:val="single"/>
        </w:rPr>
        <w:t>zkoušky a její bodování</w:t>
      </w:r>
    </w:p>
    <w:p w:rsidR="00D32D46" w:rsidRPr="00571CA9" w:rsidRDefault="0000015C" w:rsidP="00D32D46">
      <w:pPr>
        <w:jc w:val="both"/>
      </w:pPr>
      <w:r>
        <w:t>Ústní zkouška ze španělského</w:t>
      </w:r>
      <w:r w:rsidR="00D32D46" w:rsidRPr="00571CA9">
        <w:t xml:space="preserve"> jazyka má tři bodované části</w:t>
      </w:r>
      <w:r w:rsidR="00D32D46">
        <w:t xml:space="preserve">, které jsou </w:t>
      </w:r>
      <w:r>
        <w:t>uvedeny instrukcemi a zadáním ve španělském</w:t>
      </w:r>
      <w:r w:rsidR="00D32D46">
        <w:t xml:space="preserve"> jazyce.</w:t>
      </w:r>
    </w:p>
    <w:p w:rsidR="00D32D46" w:rsidRPr="007C5203" w:rsidRDefault="00D32D46" w:rsidP="00D32D46">
      <w:pPr>
        <w:jc w:val="both"/>
        <w:rPr>
          <w:b/>
        </w:rPr>
      </w:pPr>
      <w:r w:rsidRPr="007C5203">
        <w:t xml:space="preserve">Úvodní část zkoušky slouží k představení tématu a </w:t>
      </w:r>
      <w:r w:rsidRPr="007C5203">
        <w:rPr>
          <w:u w:val="single"/>
        </w:rPr>
        <w:t>není</w:t>
      </w:r>
      <w:r w:rsidRPr="007C5203">
        <w:t xml:space="preserve"> bodově hodnocena</w:t>
      </w:r>
      <w:r w:rsidRPr="007C5203">
        <w:rPr>
          <w:b/>
        </w:rPr>
        <w:t xml:space="preserve">. </w:t>
      </w:r>
    </w:p>
    <w:p w:rsidR="00D32D46" w:rsidRPr="007C5203" w:rsidRDefault="00D32D46" w:rsidP="00D32D46">
      <w:pPr>
        <w:jc w:val="both"/>
      </w:pPr>
      <w:r w:rsidRPr="007C5203">
        <w:t>Druhou část zkoušky tvoří práce s textem, který se tematicky shoduje s vylosovaným zadáním. Žák doplňuje do textu chybějící výrazy. Každý text obsahuje 8 vynechaných míst, která jsou žákem doplněna z nabídky výrazů před textem.</w:t>
      </w:r>
    </w:p>
    <w:p w:rsidR="00D32D46" w:rsidRDefault="00D32D46" w:rsidP="00D32D46">
      <w:pPr>
        <w:jc w:val="both"/>
        <w:rPr>
          <w:sz w:val="24"/>
          <w:szCs w:val="24"/>
        </w:rPr>
      </w:pPr>
      <w:r w:rsidRPr="007C5203">
        <w:t>Maximální bodový zisk za druhou část zkoušky jsou 3 body.</w:t>
      </w:r>
      <w:r>
        <w:rPr>
          <w:sz w:val="24"/>
          <w:szCs w:val="24"/>
        </w:rPr>
        <w:t xml:space="preserve"> Chybné doplnění výrazu do textu je penalizováno ztrátou bodů dle následujícího schématu:</w:t>
      </w:r>
    </w:p>
    <w:tbl>
      <w:tblPr>
        <w:tblStyle w:val="Mkatabulky"/>
        <w:tblW w:w="0" w:type="auto"/>
        <w:tblLook w:val="04A0" w:firstRow="1" w:lastRow="0" w:firstColumn="1" w:lastColumn="0" w:noHBand="0" w:noVBand="1"/>
      </w:tblPr>
      <w:tblGrid>
        <w:gridCol w:w="1814"/>
        <w:gridCol w:w="4531"/>
      </w:tblGrid>
      <w:tr w:rsidR="00576A01" w:rsidTr="00FF0DF9">
        <w:trPr>
          <w:trHeight w:val="480"/>
        </w:trPr>
        <w:tc>
          <w:tcPr>
            <w:tcW w:w="1814" w:type="dxa"/>
            <w:vAlign w:val="center"/>
          </w:tcPr>
          <w:p w:rsidR="00576A01" w:rsidRPr="009D0A69" w:rsidRDefault="00576A01" w:rsidP="00FF0DF9">
            <w:pPr>
              <w:jc w:val="center"/>
            </w:pPr>
            <w:r w:rsidRPr="009D0A69">
              <w:t>3 body</w:t>
            </w:r>
          </w:p>
        </w:tc>
        <w:tc>
          <w:tcPr>
            <w:tcW w:w="4531" w:type="dxa"/>
            <w:vAlign w:val="center"/>
          </w:tcPr>
          <w:p w:rsidR="00576A01" w:rsidRPr="009D0A69" w:rsidRDefault="00576A01" w:rsidP="00FF0DF9">
            <w:pPr>
              <w:jc w:val="center"/>
            </w:pPr>
            <w:r w:rsidRPr="009D0A69">
              <w:t>8 – 7 správně doplněných výrazů</w:t>
            </w:r>
          </w:p>
        </w:tc>
      </w:tr>
      <w:tr w:rsidR="00576A01" w:rsidTr="00FF0DF9">
        <w:trPr>
          <w:trHeight w:val="558"/>
        </w:trPr>
        <w:tc>
          <w:tcPr>
            <w:tcW w:w="1814" w:type="dxa"/>
            <w:vAlign w:val="center"/>
          </w:tcPr>
          <w:p w:rsidR="00576A01" w:rsidRPr="009D0A69" w:rsidRDefault="00576A01" w:rsidP="00FF0DF9">
            <w:pPr>
              <w:jc w:val="center"/>
            </w:pPr>
            <w:r w:rsidRPr="009D0A69">
              <w:t>2 body</w:t>
            </w:r>
          </w:p>
        </w:tc>
        <w:tc>
          <w:tcPr>
            <w:tcW w:w="4531" w:type="dxa"/>
            <w:vAlign w:val="center"/>
          </w:tcPr>
          <w:p w:rsidR="00576A01" w:rsidRPr="009D0A69" w:rsidRDefault="00576A01" w:rsidP="00FF0DF9">
            <w:pPr>
              <w:jc w:val="center"/>
            </w:pPr>
            <w:r w:rsidRPr="009D0A69">
              <w:t>6 – 5 správně doplněných výrazů</w:t>
            </w:r>
          </w:p>
        </w:tc>
      </w:tr>
      <w:tr w:rsidR="00576A01" w:rsidTr="00FF0DF9">
        <w:trPr>
          <w:trHeight w:val="480"/>
        </w:trPr>
        <w:tc>
          <w:tcPr>
            <w:tcW w:w="1814" w:type="dxa"/>
            <w:vAlign w:val="center"/>
          </w:tcPr>
          <w:p w:rsidR="00576A01" w:rsidRPr="009D0A69" w:rsidRDefault="00576A01" w:rsidP="00FF0DF9">
            <w:pPr>
              <w:jc w:val="center"/>
            </w:pPr>
            <w:r w:rsidRPr="009D0A69">
              <w:t>1 bod</w:t>
            </w:r>
          </w:p>
        </w:tc>
        <w:tc>
          <w:tcPr>
            <w:tcW w:w="4531" w:type="dxa"/>
            <w:vAlign w:val="center"/>
          </w:tcPr>
          <w:p w:rsidR="00576A01" w:rsidRPr="009D0A69" w:rsidRDefault="00576A01" w:rsidP="00FF0DF9">
            <w:pPr>
              <w:jc w:val="center"/>
            </w:pPr>
            <w:r w:rsidRPr="009D0A69">
              <w:t>4 - 3 správně doplněných výrazů</w:t>
            </w:r>
          </w:p>
        </w:tc>
      </w:tr>
      <w:tr w:rsidR="00576A01" w:rsidTr="00FF0DF9">
        <w:trPr>
          <w:trHeight w:val="430"/>
        </w:trPr>
        <w:tc>
          <w:tcPr>
            <w:tcW w:w="1814" w:type="dxa"/>
            <w:vAlign w:val="center"/>
          </w:tcPr>
          <w:p w:rsidR="00576A01" w:rsidRPr="009D0A69" w:rsidRDefault="00576A01" w:rsidP="00FF0DF9">
            <w:pPr>
              <w:jc w:val="center"/>
            </w:pPr>
            <w:r w:rsidRPr="009D0A69">
              <w:t>0 bodů</w:t>
            </w:r>
          </w:p>
        </w:tc>
        <w:tc>
          <w:tcPr>
            <w:tcW w:w="4531" w:type="dxa"/>
            <w:vAlign w:val="center"/>
          </w:tcPr>
          <w:p w:rsidR="00576A01" w:rsidRPr="009D0A69" w:rsidRDefault="00576A01" w:rsidP="00FF0DF9">
            <w:pPr>
              <w:jc w:val="center"/>
            </w:pPr>
            <w:r w:rsidRPr="009D0A69">
              <w:t>2 - 0 správně doplněných výrazů</w:t>
            </w:r>
          </w:p>
        </w:tc>
      </w:tr>
    </w:tbl>
    <w:p w:rsidR="00D32D46" w:rsidRDefault="00D32D46" w:rsidP="00D32D46">
      <w:pPr>
        <w:jc w:val="both"/>
        <w:rPr>
          <w:sz w:val="24"/>
          <w:szCs w:val="24"/>
        </w:rPr>
      </w:pPr>
      <w:bookmarkStart w:id="1" w:name="_GoBack"/>
      <w:bookmarkEnd w:id="1"/>
    </w:p>
    <w:p w:rsidR="00D32D46" w:rsidRPr="007C5203" w:rsidRDefault="00D32D46" w:rsidP="00D32D46">
      <w:pPr>
        <w:jc w:val="both"/>
      </w:pPr>
      <w:r w:rsidRPr="007C5203">
        <w:t xml:space="preserve">Třetí část zkoušky tvoří vylosované téma/zadání. Žák plynule a srozumitelně hovoří na dané téma a odpovídá na dotazy a podněty zkoušejícího. Zkouška je primárně vedena zkoušejícím. Přísedící pedagog může během celé zkoušky pokládat doplňující otázky. </w:t>
      </w:r>
    </w:p>
    <w:p w:rsidR="00D32D46" w:rsidRPr="007C5203" w:rsidRDefault="00D32D46" w:rsidP="00D32D46">
      <w:pPr>
        <w:jc w:val="both"/>
      </w:pPr>
      <w:r w:rsidRPr="007C5203">
        <w:t xml:space="preserve">Čtvrtou část zkoušky tvoří práce s obrazovým materiálem. Žák popisuje, srovnává, porovnává, hovoří o výhodách a nevýhodách, vyjadřuje osobní názor na danou problematiku. </w:t>
      </w:r>
    </w:p>
    <w:p w:rsidR="00D32D46" w:rsidRPr="007C5203" w:rsidRDefault="00D32D46" w:rsidP="00D32D46">
      <w:pPr>
        <w:jc w:val="both"/>
      </w:pPr>
      <w:r w:rsidRPr="007C5203">
        <w:t xml:space="preserve">Pracovní list je doplněn o obrazovou přílohu, kterou může žák použít k ilustraci daného tématu, a to v části 2 a 3. Protože je tato obrazová část pouze podpůrným elementem, práce s ní </w:t>
      </w:r>
      <w:r w:rsidRPr="007C5203">
        <w:rPr>
          <w:u w:val="single"/>
        </w:rPr>
        <w:t>není</w:t>
      </w:r>
      <w:r w:rsidRPr="007C5203">
        <w:t xml:space="preserve"> bodově hodnocena.</w:t>
      </w:r>
    </w:p>
    <w:p w:rsidR="00D32D46" w:rsidRPr="007C5203" w:rsidRDefault="00D32D46" w:rsidP="00D32D46">
      <w:pPr>
        <w:jc w:val="both"/>
      </w:pPr>
      <w:r w:rsidRPr="007C5203">
        <w:t xml:space="preserve"> Bodová tabulka č.3 – </w:t>
      </w:r>
      <w:proofErr w:type="gramStart"/>
      <w:r w:rsidRPr="007C5203">
        <w:t>viz.</w:t>
      </w:r>
      <w:proofErr w:type="gramEnd"/>
      <w:r w:rsidRPr="007C5203">
        <w:t xml:space="preserve"> Příloha č. 3</w:t>
      </w:r>
    </w:p>
    <w:p w:rsidR="00BF4F4E" w:rsidRPr="007B064F" w:rsidRDefault="00BF4F4E" w:rsidP="00BF4F4E">
      <w:pPr>
        <w:jc w:val="both"/>
        <w:rPr>
          <w:b/>
          <w:u w:val="single"/>
        </w:rPr>
      </w:pPr>
      <w:r w:rsidRPr="007B064F">
        <w:t xml:space="preserve">Pro úspěšné složení ústní zkoušky je nutné dosažení minimálně 1 bodu v úkolech 3 a 4 (v části Zadání, obsah, projev). Pokud je student za tyto úkoly hodnocen </w:t>
      </w:r>
      <w:r w:rsidRPr="007B064F">
        <w:rPr>
          <w:b/>
        </w:rPr>
        <w:t>0</w:t>
      </w:r>
      <w:r w:rsidRPr="007B064F">
        <w:t xml:space="preserve"> body, je hodnocen známkou </w:t>
      </w:r>
      <w:r>
        <w:rPr>
          <w:u w:val="single"/>
        </w:rPr>
        <w:t>nedostatečný</w:t>
      </w:r>
      <w:r w:rsidRPr="007B064F">
        <w:rPr>
          <w:b/>
          <w:u w:val="single"/>
        </w:rPr>
        <w:t>.</w:t>
      </w:r>
    </w:p>
    <w:p w:rsidR="00D32D46" w:rsidRDefault="00D32D46" w:rsidP="00D32D46">
      <w:pPr>
        <w:jc w:val="both"/>
        <w:rPr>
          <w:sz w:val="24"/>
          <w:szCs w:val="24"/>
        </w:rPr>
      </w:pPr>
    </w:p>
    <w:p w:rsidR="002135AE" w:rsidRPr="000D3974" w:rsidRDefault="002135AE" w:rsidP="002135AE">
      <w:pPr>
        <w:rPr>
          <w:b/>
          <w:sz w:val="28"/>
          <w:szCs w:val="28"/>
          <w:u w:val="single"/>
        </w:rPr>
      </w:pPr>
      <w:r w:rsidRPr="000D3974">
        <w:rPr>
          <w:b/>
          <w:sz w:val="28"/>
          <w:szCs w:val="28"/>
          <w:u w:val="single"/>
        </w:rPr>
        <w:t>Způsob a kritéria hodnocení profilové maturitní zkoušky z</w:t>
      </w:r>
      <w:r>
        <w:rPr>
          <w:b/>
          <w:sz w:val="28"/>
          <w:szCs w:val="28"/>
          <w:u w:val="single"/>
        </w:rPr>
        <w:t>e španělského</w:t>
      </w:r>
      <w:r w:rsidRPr="000D3974">
        <w:rPr>
          <w:b/>
          <w:sz w:val="28"/>
          <w:szCs w:val="28"/>
          <w:u w:val="single"/>
        </w:rPr>
        <w:t xml:space="preserve"> jazyka pro žáky s přiznaným uzpůsobením podmínek pro konání maturitní zkoušky (PUP)</w:t>
      </w:r>
    </w:p>
    <w:p w:rsidR="002135AE" w:rsidRPr="000D3974" w:rsidRDefault="002135AE" w:rsidP="002135AE">
      <w:pPr>
        <w:jc w:val="both"/>
      </w:pPr>
      <w:r w:rsidRPr="000D3974">
        <w:t>Profilová maturitní zkouška z</w:t>
      </w:r>
      <w:r>
        <w:t xml:space="preserve">e španělského </w:t>
      </w:r>
      <w:r w:rsidRPr="000D3974">
        <w:t xml:space="preserve">jazyka pro žáky s PUP se skládá z písemné maturitní práce a ústní maturitní zkoušky. Hodnocení se bude řídit dle stejných principů jako zkouška klasická s přihlédnutím k individuálním potřebám žáka, které budou specifikovány odborným posudkem vydaným pedagogicko-psychologickou poradnou. </w:t>
      </w:r>
    </w:p>
    <w:p w:rsidR="002135AE" w:rsidRDefault="002135AE" w:rsidP="002135AE">
      <w:pPr>
        <w:rPr>
          <w:b/>
          <w:sz w:val="28"/>
          <w:szCs w:val="28"/>
          <w:u w:val="single"/>
        </w:rPr>
      </w:pPr>
    </w:p>
    <w:p w:rsidR="002135AE" w:rsidRPr="000D3974" w:rsidRDefault="002135AE" w:rsidP="002135AE">
      <w:r w:rsidRPr="000D3974">
        <w:rPr>
          <w:b/>
          <w:sz w:val="28"/>
          <w:szCs w:val="28"/>
          <w:u w:val="single"/>
        </w:rPr>
        <w:t>Kritéria hodnocení písemné maturitní práce z</w:t>
      </w:r>
      <w:r>
        <w:rPr>
          <w:b/>
          <w:sz w:val="28"/>
          <w:szCs w:val="28"/>
          <w:u w:val="single"/>
        </w:rPr>
        <w:t>e španělského</w:t>
      </w:r>
      <w:r w:rsidRPr="000D3974">
        <w:rPr>
          <w:b/>
          <w:sz w:val="28"/>
          <w:szCs w:val="28"/>
          <w:u w:val="single"/>
        </w:rPr>
        <w:t xml:space="preserve"> jazyka pro žáky                s PUP</w:t>
      </w:r>
    </w:p>
    <w:p w:rsidR="002135AE" w:rsidRPr="004D2FA9" w:rsidRDefault="002135AE" w:rsidP="002135AE">
      <w:pPr>
        <w:shd w:val="clear" w:color="auto" w:fill="FFFFFF"/>
        <w:spacing w:after="0" w:line="240" w:lineRule="auto"/>
        <w:textAlignment w:val="baseline"/>
        <w:rPr>
          <w:rFonts w:ascii="Calibri" w:eastAsia="Times New Roman" w:hAnsi="Calibri" w:cs="Calibri"/>
          <w:color w:val="000000"/>
          <w:lang w:eastAsia="cs-CZ"/>
        </w:rPr>
      </w:pPr>
      <w:r w:rsidRPr="004D2FA9">
        <w:rPr>
          <w:rFonts w:ascii="Calibri" w:eastAsia="Times New Roman" w:hAnsi="Calibri" w:cs="Calibri"/>
          <w:color w:val="000000"/>
          <w:lang w:eastAsia="cs-CZ"/>
        </w:rPr>
        <w:t xml:space="preserve">Písemná práce </w:t>
      </w:r>
      <w:r w:rsidRPr="000D3974">
        <w:t>z</w:t>
      </w:r>
      <w:r>
        <w:t xml:space="preserve">e španělského </w:t>
      </w:r>
      <w:r>
        <w:rPr>
          <w:rFonts w:ascii="Calibri" w:eastAsia="Times New Roman" w:hAnsi="Calibri" w:cs="Calibri"/>
          <w:color w:val="000000"/>
          <w:lang w:eastAsia="cs-CZ"/>
        </w:rPr>
        <w:t>jazyka</w:t>
      </w:r>
      <w:r w:rsidRPr="004D2FA9">
        <w:rPr>
          <w:rFonts w:ascii="Calibri" w:eastAsia="Times New Roman" w:hAnsi="Calibri" w:cs="Calibri"/>
          <w:color w:val="000000"/>
          <w:lang w:eastAsia="cs-CZ"/>
        </w:rPr>
        <w:t xml:space="preserve"> pro žáky s PUP se bude řídit odborným doporučením pedagogicko-psychologické poradny (PPP). </w:t>
      </w:r>
    </w:p>
    <w:p w:rsidR="002135AE" w:rsidRPr="004D2FA9" w:rsidRDefault="002135AE" w:rsidP="002135AE">
      <w:pPr>
        <w:shd w:val="clear" w:color="auto" w:fill="FFFFFF"/>
        <w:spacing w:after="0" w:line="240" w:lineRule="auto"/>
        <w:textAlignment w:val="baseline"/>
        <w:rPr>
          <w:rFonts w:ascii="Calibri" w:eastAsia="Times New Roman" w:hAnsi="Calibri" w:cs="Calibri"/>
          <w:color w:val="000000"/>
          <w:lang w:eastAsia="cs-CZ"/>
        </w:rPr>
      </w:pPr>
      <w:r w:rsidRPr="004D2FA9">
        <w:rPr>
          <w:rFonts w:ascii="Calibri" w:eastAsia="Times New Roman" w:hAnsi="Calibri" w:cs="Calibri"/>
          <w:color w:val="000000"/>
          <w:lang w:eastAsia="cs-CZ"/>
        </w:rPr>
        <w:t>Průběh a hodnocení písemné práce žáků PUP bude upraven v těchto  oblastech (dle individuálního doporučení PPP pro žáka):</w:t>
      </w:r>
    </w:p>
    <w:p w:rsidR="002135AE" w:rsidRPr="004D2FA9" w:rsidRDefault="002135AE" w:rsidP="002135AE">
      <w:pPr>
        <w:pStyle w:val="Odstavecseseznamem"/>
        <w:numPr>
          <w:ilvl w:val="0"/>
          <w:numId w:val="1"/>
        </w:numPr>
        <w:shd w:val="clear" w:color="auto" w:fill="FFFFFF"/>
        <w:spacing w:after="0" w:line="240" w:lineRule="auto"/>
        <w:textAlignment w:val="baseline"/>
        <w:rPr>
          <w:rFonts w:ascii="Calibri" w:eastAsia="Times New Roman" w:hAnsi="Calibri" w:cs="Calibri"/>
          <w:color w:val="000000"/>
          <w:lang w:eastAsia="cs-CZ"/>
        </w:rPr>
      </w:pPr>
      <w:r w:rsidRPr="004D2FA9">
        <w:rPr>
          <w:rFonts w:ascii="Calibri" w:eastAsia="Times New Roman" w:hAnsi="Calibri" w:cs="Calibri"/>
          <w:color w:val="000000"/>
          <w:lang w:eastAsia="cs-CZ"/>
        </w:rPr>
        <w:t>navýšení časového limitu dle individuálního doporučení PPP</w:t>
      </w:r>
    </w:p>
    <w:p w:rsidR="002135AE" w:rsidRPr="002135AE" w:rsidRDefault="002135AE" w:rsidP="002135AE">
      <w:pPr>
        <w:pStyle w:val="Odstavecseseznamem"/>
        <w:numPr>
          <w:ilvl w:val="0"/>
          <w:numId w:val="1"/>
        </w:numPr>
        <w:shd w:val="clear" w:color="auto" w:fill="FFFFFF"/>
        <w:textAlignment w:val="baseline"/>
        <w:rPr>
          <w:rFonts w:cs="Times New Roman"/>
        </w:rPr>
      </w:pPr>
      <w:r>
        <w:rPr>
          <w:rFonts w:ascii="Calibri" w:eastAsia="Times New Roman" w:hAnsi="Calibri" w:cs="Calibri"/>
          <w:lang w:eastAsia="cs-CZ"/>
        </w:rPr>
        <w:t>v</w:t>
      </w:r>
      <w:r w:rsidRPr="0022703D">
        <w:rPr>
          <w:rFonts w:ascii="Calibri" w:eastAsia="Times New Roman" w:hAnsi="Calibri" w:cs="Calibri"/>
          <w:lang w:eastAsia="cs-CZ"/>
        </w:rPr>
        <w:t> delší a kratší části písemné práce bude brán zřetel na diagnostikované symptomy. Nedostatky a nepřesnosti v oblasti deskriptorů 2 – 4 (</w:t>
      </w:r>
      <w:r w:rsidRPr="0022703D">
        <w:t>Slovní zásoba a pravopis, Mluvnické prostředky, Organizace, koheze, koherence textu, viz příloha tabulky č. 1 a 2) budou tolerovány dle doporučení PPP. Hodnotitel má možnost využít pro každý z těchto deskriptorů tzv. bonusový bod, který může udělit nad rámec klasického hodnocení, pokud je bodová ztráta u studenta s PUP markantní a odpovídá diagnostikovanému symptomu daného žáka.</w:t>
      </w:r>
    </w:p>
    <w:p w:rsidR="002135AE" w:rsidRDefault="002135AE" w:rsidP="002135AE">
      <w:pPr>
        <w:pStyle w:val="Odstavecseseznamem"/>
        <w:shd w:val="clear" w:color="auto" w:fill="FFFFFF"/>
        <w:textAlignment w:val="baseline"/>
        <w:rPr>
          <w:rFonts w:ascii="Calibri" w:eastAsia="Times New Roman" w:hAnsi="Calibri" w:cs="Calibri"/>
          <w:lang w:eastAsia="cs-CZ"/>
        </w:rPr>
      </w:pPr>
    </w:p>
    <w:p w:rsidR="002135AE" w:rsidRPr="0022703D" w:rsidRDefault="002135AE" w:rsidP="002135AE">
      <w:pPr>
        <w:pStyle w:val="Odstavecseseznamem"/>
        <w:shd w:val="clear" w:color="auto" w:fill="FFFFFF"/>
        <w:textAlignment w:val="baseline"/>
        <w:rPr>
          <w:rFonts w:cs="Times New Roman"/>
        </w:rPr>
      </w:pPr>
    </w:p>
    <w:p w:rsidR="002135AE" w:rsidRPr="000D3974" w:rsidRDefault="002135AE" w:rsidP="002135AE">
      <w:pPr>
        <w:jc w:val="both"/>
      </w:pPr>
    </w:p>
    <w:p w:rsidR="002135AE" w:rsidRPr="002D0757" w:rsidRDefault="002135AE" w:rsidP="002135AE">
      <w:pPr>
        <w:shd w:val="clear" w:color="auto" w:fill="FFFFFF"/>
        <w:spacing w:after="0" w:line="240" w:lineRule="auto"/>
        <w:textAlignment w:val="baseline"/>
        <w:rPr>
          <w:rFonts w:ascii="Calibri" w:eastAsia="Times New Roman" w:hAnsi="Calibri" w:cs="Calibri"/>
          <w:color w:val="000000"/>
          <w:sz w:val="28"/>
          <w:szCs w:val="28"/>
          <w:lang w:eastAsia="cs-CZ"/>
        </w:rPr>
      </w:pPr>
      <w:r w:rsidRPr="002D0757">
        <w:rPr>
          <w:rFonts w:ascii="Calibri" w:eastAsia="Times New Roman" w:hAnsi="Calibri" w:cs="Calibri"/>
          <w:b/>
          <w:bCs/>
          <w:color w:val="000000"/>
          <w:sz w:val="28"/>
          <w:szCs w:val="28"/>
          <w:u w:val="single"/>
          <w:lang w:eastAsia="cs-CZ"/>
        </w:rPr>
        <w:t xml:space="preserve">Kritéria hodnocení </w:t>
      </w:r>
      <w:r>
        <w:rPr>
          <w:rFonts w:ascii="Calibri" w:eastAsia="Times New Roman" w:hAnsi="Calibri" w:cs="Calibri"/>
          <w:b/>
          <w:bCs/>
          <w:color w:val="000000"/>
          <w:sz w:val="28"/>
          <w:szCs w:val="28"/>
          <w:u w:val="single"/>
          <w:lang w:eastAsia="cs-CZ"/>
        </w:rPr>
        <w:t xml:space="preserve">ústní </w:t>
      </w:r>
      <w:r w:rsidRPr="002D0757">
        <w:rPr>
          <w:rFonts w:ascii="Calibri" w:eastAsia="Times New Roman" w:hAnsi="Calibri" w:cs="Calibri"/>
          <w:b/>
          <w:bCs/>
          <w:color w:val="000000"/>
          <w:sz w:val="28"/>
          <w:szCs w:val="28"/>
          <w:u w:val="single"/>
          <w:lang w:eastAsia="cs-CZ"/>
        </w:rPr>
        <w:t>maturitní zkoušky z</w:t>
      </w:r>
      <w:r>
        <w:rPr>
          <w:rFonts w:ascii="Calibri" w:eastAsia="Times New Roman" w:hAnsi="Calibri" w:cs="Calibri"/>
          <w:b/>
          <w:bCs/>
          <w:color w:val="000000"/>
          <w:sz w:val="28"/>
          <w:szCs w:val="28"/>
          <w:u w:val="single"/>
          <w:lang w:eastAsia="cs-CZ"/>
        </w:rPr>
        <w:t>e španělského</w:t>
      </w:r>
      <w:r w:rsidRPr="002D0757">
        <w:rPr>
          <w:rFonts w:ascii="Calibri" w:eastAsia="Times New Roman" w:hAnsi="Calibri" w:cs="Calibri"/>
          <w:b/>
          <w:bCs/>
          <w:color w:val="000000"/>
          <w:sz w:val="28"/>
          <w:szCs w:val="28"/>
          <w:u w:val="single"/>
          <w:lang w:eastAsia="cs-CZ"/>
        </w:rPr>
        <w:t xml:space="preserve"> jazyka pro žáky s přiznaným uzpůsobením podmínek pro konání maturitní zkoušky (PUP)</w:t>
      </w:r>
    </w:p>
    <w:p w:rsidR="002135AE" w:rsidRPr="00672AA2" w:rsidRDefault="002135AE" w:rsidP="002135AE">
      <w:pPr>
        <w:jc w:val="both"/>
      </w:pPr>
    </w:p>
    <w:p w:rsidR="002135AE" w:rsidRPr="00672AA2" w:rsidRDefault="002135AE" w:rsidP="002135AE">
      <w:pPr>
        <w:shd w:val="clear" w:color="auto" w:fill="FFFFFF"/>
        <w:spacing w:after="0" w:line="240" w:lineRule="auto"/>
        <w:jc w:val="both"/>
        <w:textAlignment w:val="baseline"/>
        <w:rPr>
          <w:rFonts w:ascii="Calibri" w:eastAsia="Times New Roman" w:hAnsi="Calibri" w:cs="Calibri"/>
          <w:color w:val="000000"/>
          <w:lang w:eastAsia="cs-CZ"/>
        </w:rPr>
      </w:pPr>
      <w:r w:rsidRPr="00672AA2">
        <w:rPr>
          <w:rFonts w:ascii="Calibri" w:eastAsia="Times New Roman" w:hAnsi="Calibri" w:cs="Calibri"/>
          <w:color w:val="000000"/>
          <w:lang w:eastAsia="cs-CZ"/>
        </w:rPr>
        <w:t xml:space="preserve">Ústní maturitní zkouška </w:t>
      </w:r>
      <w:r w:rsidRPr="000D3974">
        <w:t>z</w:t>
      </w:r>
      <w:r>
        <w:t>e španělského</w:t>
      </w:r>
      <w:r w:rsidRPr="00672AA2">
        <w:rPr>
          <w:rFonts w:ascii="Calibri" w:eastAsia="Times New Roman" w:hAnsi="Calibri" w:cs="Calibri"/>
          <w:color w:val="000000"/>
          <w:lang w:eastAsia="cs-CZ"/>
        </w:rPr>
        <w:t xml:space="preserve"> jazyka pro žáky s PUP se bude řídit dle stejných principů jako zkouška klasická a uzpůsobení podmínek bude vycházet z litery části čtvrté vyhlášky.  </w:t>
      </w:r>
    </w:p>
    <w:p w:rsidR="002135AE" w:rsidRPr="00672AA2" w:rsidRDefault="002135AE" w:rsidP="002135AE">
      <w:pPr>
        <w:shd w:val="clear" w:color="auto" w:fill="FFFFFF"/>
        <w:spacing w:after="0" w:line="240" w:lineRule="auto"/>
        <w:jc w:val="both"/>
        <w:textAlignment w:val="baseline"/>
        <w:rPr>
          <w:rFonts w:ascii="Calibri" w:eastAsia="Times New Roman" w:hAnsi="Calibri" w:cs="Calibri"/>
          <w:color w:val="000000"/>
          <w:lang w:eastAsia="cs-CZ"/>
        </w:rPr>
      </w:pPr>
      <w:r w:rsidRPr="00672AA2">
        <w:rPr>
          <w:rFonts w:ascii="Calibri" w:eastAsia="Times New Roman" w:hAnsi="Calibri" w:cs="Calibri"/>
          <w:color w:val="000000"/>
          <w:lang w:eastAsia="cs-CZ"/>
        </w:rPr>
        <w:t xml:space="preserve">Hodnocení výkonu studenta s PUP u ústní zkoušky může být ovlivněno specifickými potřebami žáka, které písemně stanoví pedagogicko-psychologická poradna.  </w:t>
      </w:r>
    </w:p>
    <w:p w:rsidR="002135AE" w:rsidRPr="00672AA2" w:rsidRDefault="002135AE" w:rsidP="002135AE">
      <w:pPr>
        <w:shd w:val="clear" w:color="auto" w:fill="FFFFFF"/>
        <w:spacing w:after="0" w:line="240" w:lineRule="auto"/>
        <w:jc w:val="both"/>
        <w:textAlignment w:val="baseline"/>
        <w:rPr>
          <w:rFonts w:ascii="Calibri" w:eastAsia="Times New Roman" w:hAnsi="Calibri" w:cs="Calibri"/>
          <w:color w:val="000000"/>
          <w:lang w:eastAsia="cs-CZ"/>
        </w:rPr>
      </w:pPr>
    </w:p>
    <w:p w:rsidR="002135AE" w:rsidRPr="00672AA2" w:rsidRDefault="002135AE" w:rsidP="002135AE">
      <w:pPr>
        <w:shd w:val="clear" w:color="auto" w:fill="FFFFFF"/>
        <w:spacing w:after="0" w:line="240" w:lineRule="auto"/>
        <w:jc w:val="both"/>
        <w:textAlignment w:val="baseline"/>
        <w:rPr>
          <w:rFonts w:ascii="Calibri" w:eastAsia="Times New Roman" w:hAnsi="Calibri" w:cs="Calibri"/>
          <w:color w:val="000000"/>
          <w:lang w:eastAsia="cs-CZ"/>
        </w:rPr>
      </w:pPr>
      <w:r w:rsidRPr="00672AA2">
        <w:rPr>
          <w:rFonts w:ascii="Calibri" w:eastAsia="Times New Roman" w:hAnsi="Calibri" w:cs="Calibri"/>
          <w:color w:val="000000"/>
          <w:lang w:eastAsia="cs-CZ"/>
        </w:rPr>
        <w:t xml:space="preserve">Průběh a hodnocení ústní zkoušky </w:t>
      </w:r>
      <w:r w:rsidRPr="000D3974">
        <w:t>z</w:t>
      </w:r>
      <w:r>
        <w:t>e španělského</w:t>
      </w:r>
      <w:r w:rsidRPr="00672AA2">
        <w:rPr>
          <w:rFonts w:ascii="Calibri" w:eastAsia="Times New Roman" w:hAnsi="Calibri" w:cs="Calibri"/>
          <w:color w:val="000000"/>
          <w:lang w:eastAsia="cs-CZ"/>
        </w:rPr>
        <w:t xml:space="preserve"> jazyka žáků PUP bude upraven v těchto  oblastech (individuálně dle doporučení PPP):</w:t>
      </w:r>
    </w:p>
    <w:p w:rsidR="002135AE" w:rsidRPr="00672AA2" w:rsidRDefault="002135AE" w:rsidP="002135AE">
      <w:pPr>
        <w:pStyle w:val="Odstavecseseznamem"/>
        <w:numPr>
          <w:ilvl w:val="0"/>
          <w:numId w:val="1"/>
        </w:numPr>
        <w:shd w:val="clear" w:color="auto" w:fill="FFFFFF"/>
        <w:spacing w:after="0" w:line="240" w:lineRule="auto"/>
        <w:jc w:val="both"/>
        <w:textAlignment w:val="baseline"/>
        <w:rPr>
          <w:rFonts w:ascii="Calibri" w:eastAsia="Times New Roman" w:hAnsi="Calibri" w:cs="Calibri"/>
          <w:color w:val="000000"/>
          <w:lang w:eastAsia="cs-CZ"/>
        </w:rPr>
      </w:pPr>
      <w:r w:rsidRPr="00672AA2">
        <w:rPr>
          <w:rFonts w:ascii="Calibri" w:eastAsia="Times New Roman" w:hAnsi="Calibri" w:cs="Calibri"/>
          <w:color w:val="000000"/>
          <w:lang w:eastAsia="cs-CZ"/>
        </w:rPr>
        <w:t>navýšení časového limitu na přípravu k ústní zkoušce (dle doporučení PPP)</w:t>
      </w:r>
    </w:p>
    <w:p w:rsidR="002135AE" w:rsidRPr="00591B90" w:rsidRDefault="002135AE" w:rsidP="002135AE">
      <w:pPr>
        <w:pStyle w:val="Odstavecseseznamem"/>
        <w:numPr>
          <w:ilvl w:val="0"/>
          <w:numId w:val="1"/>
        </w:numPr>
        <w:shd w:val="clear" w:color="auto" w:fill="FFFFFF"/>
        <w:spacing w:after="0" w:line="240" w:lineRule="auto"/>
        <w:jc w:val="both"/>
        <w:textAlignment w:val="baseline"/>
        <w:rPr>
          <w:rFonts w:cs="Times New Roman"/>
        </w:rPr>
      </w:pPr>
      <w:r w:rsidRPr="00672AA2">
        <w:rPr>
          <w:rFonts w:ascii="Calibri" w:eastAsia="Times New Roman" w:hAnsi="Calibri" w:cs="Calibri"/>
          <w:color w:val="000000"/>
          <w:lang w:eastAsia="cs-CZ"/>
        </w:rPr>
        <w:t>tolerance diagnostických symptomů v ústním projevu – pomalý způsob čtení a nesprávná technika čtení n</w:t>
      </w:r>
      <w:r>
        <w:rPr>
          <w:rFonts w:ascii="Calibri" w:eastAsia="Times New Roman" w:hAnsi="Calibri" w:cs="Calibri"/>
          <w:color w:val="000000"/>
          <w:lang w:eastAsia="cs-CZ"/>
        </w:rPr>
        <w:t>ebude hodnocena bodovou ztrátou</w:t>
      </w:r>
    </w:p>
    <w:p w:rsidR="002135AE" w:rsidRPr="00F0711E" w:rsidRDefault="002135AE" w:rsidP="002135AE">
      <w:pPr>
        <w:pStyle w:val="Odstavecseseznamem"/>
        <w:numPr>
          <w:ilvl w:val="0"/>
          <w:numId w:val="1"/>
        </w:numPr>
        <w:shd w:val="clear" w:color="auto" w:fill="FFFFFF"/>
        <w:spacing w:after="0" w:line="240" w:lineRule="auto"/>
        <w:jc w:val="both"/>
        <w:textAlignment w:val="baseline"/>
        <w:rPr>
          <w:rFonts w:cs="Times New Roman"/>
        </w:rPr>
      </w:pPr>
      <w:r w:rsidRPr="00F0711E">
        <w:rPr>
          <w:rFonts w:ascii="Calibri" w:eastAsia="Times New Roman" w:hAnsi="Calibri" w:cs="Calibri"/>
          <w:lang w:eastAsia="cs-CZ"/>
        </w:rPr>
        <w:t>na základě doporučení PPP lze konat neveřejnou ústní zkoušku z </w:t>
      </w:r>
      <w:r>
        <w:rPr>
          <w:rFonts w:ascii="Calibri" w:eastAsia="Times New Roman" w:hAnsi="Calibri" w:cs="Calibri"/>
          <w:lang w:eastAsia="cs-CZ"/>
        </w:rPr>
        <w:t>ŠJ</w:t>
      </w:r>
      <w:r w:rsidRPr="00F0711E">
        <w:rPr>
          <w:rFonts w:ascii="Calibri" w:eastAsia="Times New Roman" w:hAnsi="Calibri" w:cs="Calibri"/>
          <w:lang w:eastAsia="cs-CZ"/>
        </w:rPr>
        <w:t>.</w:t>
      </w:r>
    </w:p>
    <w:p w:rsidR="002135AE" w:rsidRPr="00672AA2" w:rsidRDefault="002135AE" w:rsidP="002135AE">
      <w:pPr>
        <w:pStyle w:val="Odstavecseseznamem"/>
        <w:shd w:val="clear" w:color="auto" w:fill="FFFFFF"/>
        <w:spacing w:after="0" w:line="240" w:lineRule="auto"/>
        <w:jc w:val="both"/>
        <w:textAlignment w:val="baseline"/>
        <w:rPr>
          <w:rFonts w:cs="Times New Roman"/>
        </w:rPr>
      </w:pPr>
    </w:p>
    <w:p w:rsidR="002135AE" w:rsidRPr="00576DB2" w:rsidRDefault="002135AE" w:rsidP="002135AE">
      <w:pPr>
        <w:jc w:val="both"/>
        <w:rPr>
          <w:rFonts w:ascii="Times New Roman" w:hAnsi="Times New Roman" w:cs="Times New Roman"/>
          <w:sz w:val="24"/>
          <w:szCs w:val="24"/>
        </w:rPr>
      </w:pPr>
    </w:p>
    <w:p w:rsidR="002135AE" w:rsidRPr="00910447" w:rsidRDefault="002135AE" w:rsidP="002135AE">
      <w:pPr>
        <w:shd w:val="clear" w:color="auto" w:fill="FFFFFF"/>
        <w:spacing w:after="0" w:line="240" w:lineRule="auto"/>
        <w:textAlignment w:val="baseline"/>
        <w:rPr>
          <w:rFonts w:ascii="Calibri" w:eastAsia="Times New Roman" w:hAnsi="Calibri" w:cs="Calibri"/>
          <w:color w:val="000000"/>
          <w:lang w:eastAsia="cs-CZ"/>
        </w:rPr>
      </w:pPr>
      <w:r w:rsidRPr="00910447">
        <w:rPr>
          <w:rFonts w:ascii="Calibri" w:eastAsia="Times New Roman" w:hAnsi="Calibri" w:cs="Calibri"/>
          <w:color w:val="000000"/>
          <w:lang w:eastAsia="cs-CZ"/>
        </w:rPr>
        <w:t xml:space="preserve">V Havířově dne </w:t>
      </w:r>
      <w:r w:rsidR="00871464">
        <w:rPr>
          <w:rFonts w:ascii="Calibri" w:eastAsia="Times New Roman" w:hAnsi="Calibri" w:cs="Calibri"/>
          <w:color w:val="000000"/>
          <w:lang w:eastAsia="cs-CZ"/>
        </w:rPr>
        <w:t>10</w:t>
      </w:r>
      <w:r w:rsidR="00BE76B6">
        <w:rPr>
          <w:rFonts w:ascii="Calibri" w:eastAsia="Times New Roman" w:hAnsi="Calibri" w:cs="Calibri"/>
          <w:color w:val="000000"/>
          <w:lang w:eastAsia="cs-CZ"/>
        </w:rPr>
        <w:t>. 3. 202</w:t>
      </w:r>
      <w:r w:rsidR="00DB36C8">
        <w:rPr>
          <w:rFonts w:ascii="Calibri" w:eastAsia="Times New Roman" w:hAnsi="Calibri" w:cs="Calibri"/>
          <w:color w:val="000000"/>
          <w:lang w:eastAsia="cs-CZ"/>
        </w:rPr>
        <w:t>6</w:t>
      </w:r>
    </w:p>
    <w:p w:rsidR="002135AE" w:rsidRPr="00910447" w:rsidRDefault="002135AE" w:rsidP="002135AE">
      <w:pPr>
        <w:shd w:val="clear" w:color="auto" w:fill="FFFFFF"/>
        <w:spacing w:after="0" w:line="240" w:lineRule="auto"/>
        <w:textAlignment w:val="baseline"/>
        <w:rPr>
          <w:rFonts w:ascii="Calibri" w:eastAsia="Times New Roman" w:hAnsi="Calibri" w:cs="Calibri"/>
          <w:color w:val="000000"/>
          <w:lang w:eastAsia="cs-CZ"/>
        </w:rPr>
      </w:pPr>
    </w:p>
    <w:p w:rsidR="002135AE" w:rsidRPr="00910447" w:rsidRDefault="002135AE" w:rsidP="002135AE">
      <w:pPr>
        <w:shd w:val="clear" w:color="auto" w:fill="FFFFFF"/>
        <w:spacing w:after="0" w:line="240" w:lineRule="auto"/>
        <w:textAlignment w:val="baseline"/>
        <w:rPr>
          <w:rFonts w:ascii="Calibri" w:eastAsia="Times New Roman" w:hAnsi="Calibri" w:cs="Calibri"/>
          <w:color w:val="000000"/>
          <w:lang w:eastAsia="cs-CZ"/>
        </w:rPr>
      </w:pPr>
      <w:r w:rsidRPr="00910447">
        <w:rPr>
          <w:rFonts w:ascii="Calibri" w:eastAsia="Times New Roman" w:hAnsi="Calibri" w:cs="Calibri"/>
          <w:color w:val="000000"/>
          <w:lang w:eastAsia="cs-CZ"/>
        </w:rPr>
        <w:t>PhDr. Hana Čížová</w:t>
      </w:r>
    </w:p>
    <w:p w:rsidR="002135AE" w:rsidRPr="00910447" w:rsidRDefault="002135AE" w:rsidP="002135AE">
      <w:pPr>
        <w:shd w:val="clear" w:color="auto" w:fill="FFFFFF"/>
        <w:spacing w:after="0" w:line="240" w:lineRule="auto"/>
        <w:textAlignment w:val="baseline"/>
        <w:rPr>
          <w:rFonts w:ascii="Calibri" w:eastAsia="Times New Roman" w:hAnsi="Calibri" w:cs="Calibri"/>
          <w:color w:val="000000"/>
          <w:lang w:eastAsia="cs-CZ"/>
        </w:rPr>
      </w:pPr>
    </w:p>
    <w:p w:rsidR="002135AE" w:rsidRPr="00910447" w:rsidRDefault="002135AE" w:rsidP="002135AE">
      <w:pPr>
        <w:jc w:val="both"/>
        <w:rPr>
          <w:rFonts w:cstheme="minorHAnsi"/>
          <w:b/>
        </w:rPr>
      </w:pPr>
      <w:r w:rsidRPr="00910447">
        <w:rPr>
          <w:rFonts w:cstheme="minorHAnsi"/>
        </w:rPr>
        <w:t>Kritéria schválil předseda maturitní komise: ………………………………………………….</w:t>
      </w:r>
    </w:p>
    <w:p w:rsidR="00D32D46" w:rsidRPr="002475DA" w:rsidRDefault="00D32D46" w:rsidP="00D32D46">
      <w:pPr>
        <w:ind w:left="360"/>
        <w:jc w:val="both"/>
        <w:rPr>
          <w:rFonts w:ascii="Times New Roman" w:hAnsi="Times New Roman" w:cs="Times New Roman"/>
          <w:b/>
          <w:sz w:val="24"/>
          <w:szCs w:val="24"/>
        </w:rPr>
      </w:pPr>
    </w:p>
    <w:p w:rsidR="002A2ACD" w:rsidRDefault="002A2ACD" w:rsidP="002A2ACD"/>
    <w:sectPr w:rsidR="002A2ACD" w:rsidSect="00576A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26DB8"/>
    <w:multiLevelType w:val="hybridMultilevel"/>
    <w:tmpl w:val="05FCF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CD"/>
    <w:rsid w:val="0000015C"/>
    <w:rsid w:val="0012665C"/>
    <w:rsid w:val="002135AE"/>
    <w:rsid w:val="00255087"/>
    <w:rsid w:val="00297D30"/>
    <w:rsid w:val="002A2ACD"/>
    <w:rsid w:val="003545AD"/>
    <w:rsid w:val="00380031"/>
    <w:rsid w:val="00565CEE"/>
    <w:rsid w:val="00576A01"/>
    <w:rsid w:val="005F29DF"/>
    <w:rsid w:val="006E166F"/>
    <w:rsid w:val="00725A41"/>
    <w:rsid w:val="007374A0"/>
    <w:rsid w:val="007374F4"/>
    <w:rsid w:val="00871464"/>
    <w:rsid w:val="009D1CB3"/>
    <w:rsid w:val="00A937EA"/>
    <w:rsid w:val="00AE1E9F"/>
    <w:rsid w:val="00BE76B6"/>
    <w:rsid w:val="00BF4F4E"/>
    <w:rsid w:val="00C251A3"/>
    <w:rsid w:val="00D0539A"/>
    <w:rsid w:val="00D058C2"/>
    <w:rsid w:val="00D32D46"/>
    <w:rsid w:val="00D93F95"/>
    <w:rsid w:val="00DB36C8"/>
    <w:rsid w:val="00ED7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779AF-BAB7-433F-A022-8D8373CA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2AC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2A2AC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semiHidden/>
    <w:rsid w:val="002A2ACD"/>
    <w:rPr>
      <w:rFonts w:ascii="Times New Roman" w:eastAsia="Times New Roman" w:hAnsi="Times New Roman" w:cs="Times New Roman"/>
      <w:sz w:val="24"/>
      <w:szCs w:val="20"/>
      <w:lang w:eastAsia="cs-CZ"/>
    </w:rPr>
  </w:style>
  <w:style w:type="paragraph" w:styleId="Bezmezer">
    <w:name w:val="No Spacing"/>
    <w:uiPriority w:val="1"/>
    <w:qFormat/>
    <w:rsid w:val="002A2ACD"/>
    <w:pPr>
      <w:spacing w:after="0" w:line="240" w:lineRule="auto"/>
    </w:pPr>
  </w:style>
  <w:style w:type="character" w:styleId="Hypertextovodkaz">
    <w:name w:val="Hyperlink"/>
    <w:basedOn w:val="Standardnpsmoodstavce"/>
    <w:uiPriority w:val="99"/>
    <w:unhideWhenUsed/>
    <w:rsid w:val="002A2ACD"/>
    <w:rPr>
      <w:color w:val="0563C1" w:themeColor="hyperlink"/>
      <w:u w:val="single"/>
    </w:rPr>
  </w:style>
  <w:style w:type="table" w:styleId="Mkatabulky">
    <w:name w:val="Table Grid"/>
    <w:basedOn w:val="Normlntabulka"/>
    <w:uiPriority w:val="39"/>
    <w:rsid w:val="00D3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37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37EA"/>
    <w:rPr>
      <w:rFonts w:ascii="Segoe UI" w:hAnsi="Segoe UI" w:cs="Segoe UI"/>
      <w:sz w:val="18"/>
      <w:szCs w:val="18"/>
    </w:rPr>
  </w:style>
  <w:style w:type="paragraph" w:styleId="Odstavecseseznamem">
    <w:name w:val="List Paragraph"/>
    <w:basedOn w:val="Normln"/>
    <w:uiPriority w:val="34"/>
    <w:qFormat/>
    <w:rsid w:val="00213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a@seznam.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9951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Junková Kotková</dc:creator>
  <cp:keywords/>
  <dc:description/>
  <cp:lastModifiedBy> </cp:lastModifiedBy>
  <cp:revision>2</cp:revision>
  <cp:lastPrinted>2022-01-21T07:23:00Z</cp:lastPrinted>
  <dcterms:created xsi:type="dcterms:W3CDTF">2026-03-31T10:45:00Z</dcterms:created>
  <dcterms:modified xsi:type="dcterms:W3CDTF">2026-03-31T10:45:00Z</dcterms:modified>
</cp:coreProperties>
</file>