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D1" w:rsidRDefault="00B160D1" w:rsidP="00B160D1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 xml:space="preserve">Anotace volitelného předmětu pro žáky </w:t>
      </w:r>
      <w:r>
        <w:rPr>
          <w:b/>
        </w:rPr>
        <w:t>4.A4</w:t>
      </w:r>
      <w:r w:rsidR="00867772">
        <w:rPr>
          <w:b/>
        </w:rPr>
        <w:t xml:space="preserve"> </w:t>
      </w:r>
      <w:bookmarkStart w:id="0" w:name="_GoBack"/>
      <w:bookmarkEnd w:id="0"/>
      <w:r>
        <w:rPr>
          <w:b/>
        </w:rPr>
        <w:t>a oktáv</w:t>
      </w:r>
      <w:r w:rsidR="0037513F">
        <w:rPr>
          <w:b/>
        </w:rPr>
        <w:t>y</w:t>
      </w:r>
      <w:r>
        <w:rPr>
          <w:b/>
        </w:rPr>
        <w:t xml:space="preserve"> </w:t>
      </w:r>
    </w:p>
    <w:p w:rsidR="00B160D1" w:rsidRPr="00A34508" w:rsidRDefault="00B160D1" w:rsidP="00B160D1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>ve školním roce 20</w:t>
      </w:r>
      <w:r>
        <w:rPr>
          <w:b/>
        </w:rPr>
        <w:t>2</w:t>
      </w:r>
      <w:r w:rsidR="00C43D51">
        <w:rPr>
          <w:b/>
        </w:rPr>
        <w:t>2</w:t>
      </w:r>
      <w:r w:rsidR="00EE282F">
        <w:rPr>
          <w:b/>
        </w:rPr>
        <w:t>/2</w:t>
      </w:r>
      <w:r w:rsidR="00C43D51">
        <w:rPr>
          <w:b/>
        </w:rPr>
        <w:t>3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BC6EAD" w:rsidRPr="00DA21C7" w:rsidRDefault="00BC6EAD" w:rsidP="007C0A9B">
      <w:pPr>
        <w:tabs>
          <w:tab w:val="left" w:pos="2977"/>
        </w:tabs>
        <w:rPr>
          <w:b/>
          <w:bCs/>
          <w:iCs/>
          <w:sz w:val="20"/>
          <w:szCs w:val="20"/>
        </w:rPr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8C0D8F" w:rsidRPr="00DA21C7">
        <w:rPr>
          <w:b/>
          <w:bCs/>
          <w:iCs/>
          <w:sz w:val="32"/>
          <w:szCs w:val="32"/>
        </w:rPr>
        <w:t>Diferenciální a integrální počet</w:t>
      </w:r>
      <w:r w:rsidR="003F29D8" w:rsidRPr="00DA21C7">
        <w:rPr>
          <w:b/>
          <w:bCs/>
          <w:iCs/>
          <w:sz w:val="32"/>
          <w:szCs w:val="32"/>
        </w:rPr>
        <w:t xml:space="preserve"> </w:t>
      </w:r>
    </w:p>
    <w:p w:rsidR="003F29D8" w:rsidRPr="00503385" w:rsidRDefault="003F29D8" w:rsidP="00DB0116">
      <w:pPr>
        <w:tabs>
          <w:tab w:val="left" w:pos="2977"/>
        </w:tabs>
        <w:rPr>
          <w:i/>
        </w:rPr>
      </w:pPr>
      <w:r w:rsidRPr="00503385">
        <w:rPr>
          <w:b/>
          <w:i/>
        </w:rPr>
        <w:tab/>
      </w:r>
    </w:p>
    <w:p w:rsidR="00E7234F" w:rsidRDefault="00E7234F" w:rsidP="00E7234F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>Délka semináře:</w:t>
      </w:r>
      <w:r>
        <w:rPr>
          <w:bCs/>
          <w:iCs/>
          <w:sz w:val="32"/>
          <w:szCs w:val="32"/>
        </w:rPr>
        <w:tab/>
      </w:r>
      <w:r w:rsidR="00836883">
        <w:rPr>
          <w:bCs/>
          <w:iCs/>
        </w:rPr>
        <w:t xml:space="preserve">jednoletý </w:t>
      </w:r>
    </w:p>
    <w:p w:rsidR="00BC6EAD" w:rsidRDefault="00BC6EAD" w:rsidP="007C0A9B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BC6EAD" w:rsidRDefault="00BC6EAD" w:rsidP="007C0A9B">
      <w:pPr>
        <w:tabs>
          <w:tab w:val="left" w:pos="2977"/>
        </w:tabs>
        <w:rPr>
          <w:bCs/>
        </w:rPr>
      </w:pPr>
      <w:r>
        <w:rPr>
          <w:b/>
        </w:rPr>
        <w:t>Ročník - cílová skupina:</w:t>
      </w:r>
      <w:r w:rsidR="007C0A9B">
        <w:rPr>
          <w:b/>
        </w:rPr>
        <w:tab/>
      </w:r>
      <w:r w:rsidR="00B12666">
        <w:rPr>
          <w:bCs/>
        </w:rPr>
        <w:t xml:space="preserve">čtvrté </w:t>
      </w:r>
      <w:r>
        <w:rPr>
          <w:bCs/>
        </w:rPr>
        <w:t xml:space="preserve"> ročník</w:t>
      </w:r>
      <w:r w:rsidR="007827C0">
        <w:rPr>
          <w:bCs/>
        </w:rPr>
        <w:t>y</w:t>
      </w:r>
      <w:r>
        <w:rPr>
          <w:bCs/>
        </w:rPr>
        <w:t xml:space="preserve"> a </w:t>
      </w:r>
      <w:r w:rsidR="00EC0471">
        <w:rPr>
          <w:bCs/>
        </w:rPr>
        <w:t>okt</w:t>
      </w:r>
      <w:r w:rsidR="00FA02A6">
        <w:rPr>
          <w:bCs/>
        </w:rPr>
        <w:t>áv</w:t>
      </w:r>
      <w:r w:rsidR="007827C0">
        <w:rPr>
          <w:bCs/>
        </w:rPr>
        <w:t>a</w:t>
      </w:r>
      <w:r>
        <w:rPr>
          <w:bCs/>
        </w:rPr>
        <w:t xml:space="preserve"> </w:t>
      </w:r>
    </w:p>
    <w:p w:rsidR="00A024B9" w:rsidRPr="00DA21C7" w:rsidRDefault="00BC6EAD" w:rsidP="000A6E56">
      <w:pPr>
        <w:pStyle w:val="rtejustify"/>
        <w:rPr>
          <w:color w:val="000000"/>
        </w:rPr>
      </w:pPr>
      <w:r w:rsidRPr="00DA21C7">
        <w:rPr>
          <w:color w:val="000000"/>
        </w:rPr>
        <w:t xml:space="preserve">Tento </w:t>
      </w:r>
      <w:r w:rsidR="00B2121D" w:rsidRPr="00DA21C7">
        <w:rPr>
          <w:color w:val="000000"/>
        </w:rPr>
        <w:t>volitel</w:t>
      </w:r>
      <w:r w:rsidR="00D154DF" w:rsidRPr="00DA21C7">
        <w:rPr>
          <w:color w:val="000000"/>
        </w:rPr>
        <w:t>n</w:t>
      </w:r>
      <w:r w:rsidR="00B2121D" w:rsidRPr="00DA21C7">
        <w:rPr>
          <w:color w:val="000000"/>
        </w:rPr>
        <w:t>ý předmět je určen pro</w:t>
      </w:r>
      <w:r w:rsidR="008C0D8F" w:rsidRPr="00DA21C7">
        <w:rPr>
          <w:color w:val="000000"/>
        </w:rPr>
        <w:t xml:space="preserve"> žáky posledního ročníku gymnaziálního studia. Svým obsahem by měl oslovit </w:t>
      </w:r>
      <w:r w:rsidR="00B71723" w:rsidRPr="00DA21C7">
        <w:rPr>
          <w:color w:val="000000"/>
        </w:rPr>
        <w:t xml:space="preserve">především </w:t>
      </w:r>
      <w:r w:rsidR="008C0D8F" w:rsidRPr="00DA21C7">
        <w:rPr>
          <w:color w:val="000000"/>
        </w:rPr>
        <w:t>ty žáky</w:t>
      </w:r>
      <w:r w:rsidR="002E4150">
        <w:rPr>
          <w:color w:val="000000"/>
        </w:rPr>
        <w:t>,</w:t>
      </w:r>
      <w:r w:rsidR="008C0D8F" w:rsidRPr="00DA21C7">
        <w:rPr>
          <w:color w:val="000000"/>
        </w:rPr>
        <w:t xml:space="preserve"> kteří předpokládají, že se budou hlásit na vysokou školu, kde je matematika součástí přijímacích zkoušek a pro žáky, kteří se budou hlásit na vysokou školu technického či ekonomického zaměření (tj. na které je matematika jedním z hlavních předmětů v prvních semestrech vysokoškolského studia).</w:t>
      </w:r>
      <w:r w:rsidR="002E4150">
        <w:rPr>
          <w:color w:val="000000"/>
        </w:rPr>
        <w:t xml:space="preserve"> Diferenciální počet se vyučuje i na některých VŠ </w:t>
      </w:r>
      <w:r w:rsidR="008C0D8F" w:rsidRPr="00DA21C7">
        <w:rPr>
          <w:color w:val="000000"/>
        </w:rPr>
        <w:t xml:space="preserve"> </w:t>
      </w:r>
      <w:r w:rsidR="002E4150">
        <w:rPr>
          <w:color w:val="000000"/>
        </w:rPr>
        <w:t>(např. lékařská fakulta, fakulta veterinární a farmaceutická, atd.). Seminář je</w:t>
      </w:r>
      <w:r w:rsidR="008C0D8F" w:rsidRPr="00DA21C7">
        <w:rPr>
          <w:color w:val="000000"/>
        </w:rPr>
        <w:t xml:space="preserve"> určen </w:t>
      </w:r>
      <w:r w:rsidR="002E4150">
        <w:rPr>
          <w:color w:val="000000"/>
        </w:rPr>
        <w:t xml:space="preserve">také </w:t>
      </w:r>
      <w:r w:rsidR="008C0D8F" w:rsidRPr="00DA21C7">
        <w:rPr>
          <w:color w:val="000000"/>
        </w:rPr>
        <w:t xml:space="preserve">pro všechny žáky, kteří </w:t>
      </w:r>
      <w:r w:rsidR="001F7ED6">
        <w:rPr>
          <w:color w:val="000000"/>
        </w:rPr>
        <w:t>si chtějí rozšířit vědomosti z matematiky</w:t>
      </w:r>
      <w:r w:rsidR="002E4150">
        <w:rPr>
          <w:color w:val="000000"/>
        </w:rPr>
        <w:t>.</w:t>
      </w:r>
    </w:p>
    <w:p w:rsidR="00BC6EAD" w:rsidRDefault="00BC6EAD">
      <w:pPr>
        <w:jc w:val="both"/>
        <w:rPr>
          <w:color w:val="000000"/>
          <w:sz w:val="20"/>
        </w:rPr>
      </w:pPr>
    </w:p>
    <w:p w:rsidR="00BC6EAD" w:rsidRDefault="00BC6EAD">
      <w:pPr>
        <w:rPr>
          <w:bCs/>
          <w:iCs/>
          <w:sz w:val="20"/>
        </w:rPr>
      </w:pPr>
    </w:p>
    <w:p w:rsidR="00BC6EAD" w:rsidRDefault="00BC6EAD">
      <w:r>
        <w:rPr>
          <w:b/>
        </w:rPr>
        <w:t>Obsah</w:t>
      </w:r>
      <w:r>
        <w:t>:</w:t>
      </w:r>
    </w:p>
    <w:p w:rsidR="00BC6EAD" w:rsidRPr="00E7234F" w:rsidRDefault="003E28B0">
      <w:pPr>
        <w:pStyle w:val="Mjnadpis"/>
        <w:ind w:hanging="426"/>
        <w:rPr>
          <w:sz w:val="24"/>
        </w:rPr>
      </w:pPr>
      <w:r w:rsidRPr="00E7234F">
        <w:rPr>
          <w:sz w:val="24"/>
        </w:rPr>
        <w:t>1.</w:t>
      </w:r>
      <w:r w:rsidR="00BC6EAD" w:rsidRPr="00E7234F">
        <w:rPr>
          <w:sz w:val="24"/>
        </w:rPr>
        <w:tab/>
      </w:r>
      <w:r w:rsidRPr="00E7234F">
        <w:rPr>
          <w:sz w:val="24"/>
        </w:rPr>
        <w:t>Relace a e</w:t>
      </w:r>
      <w:r w:rsidR="008C0D8F" w:rsidRPr="00E7234F">
        <w:rPr>
          <w:sz w:val="24"/>
        </w:rPr>
        <w:t>lementární funkce</w:t>
      </w:r>
    </w:p>
    <w:p w:rsidR="00652758" w:rsidRPr="00E7234F" w:rsidRDefault="003E28B0" w:rsidP="008C0D8F">
      <w:pPr>
        <w:pStyle w:val="Mjnadpis"/>
        <w:ind w:hanging="426"/>
        <w:rPr>
          <w:sz w:val="24"/>
        </w:rPr>
      </w:pPr>
      <w:r w:rsidRPr="00E7234F">
        <w:rPr>
          <w:sz w:val="24"/>
        </w:rPr>
        <w:t>2</w:t>
      </w:r>
      <w:r w:rsidR="00652758" w:rsidRPr="00E7234F">
        <w:rPr>
          <w:sz w:val="24"/>
        </w:rPr>
        <w:t>.</w:t>
      </w:r>
      <w:r w:rsidR="00652758" w:rsidRPr="00E7234F">
        <w:rPr>
          <w:sz w:val="24"/>
        </w:rPr>
        <w:tab/>
      </w:r>
      <w:r w:rsidR="008C0D8F" w:rsidRPr="00E7234F">
        <w:rPr>
          <w:sz w:val="24"/>
        </w:rPr>
        <w:t>Spojitost funkce</w:t>
      </w:r>
    </w:p>
    <w:p w:rsidR="008C0D8F" w:rsidRPr="00E7234F" w:rsidRDefault="003E28B0" w:rsidP="008C0D8F">
      <w:pPr>
        <w:pStyle w:val="Mjnadpis"/>
        <w:ind w:hanging="426"/>
        <w:rPr>
          <w:sz w:val="24"/>
        </w:rPr>
      </w:pPr>
      <w:r w:rsidRPr="00E7234F">
        <w:rPr>
          <w:sz w:val="24"/>
        </w:rPr>
        <w:t>3</w:t>
      </w:r>
      <w:r w:rsidR="00985075" w:rsidRPr="00E7234F">
        <w:rPr>
          <w:sz w:val="24"/>
        </w:rPr>
        <w:t>.</w:t>
      </w:r>
      <w:r w:rsidR="00985075" w:rsidRPr="00E7234F">
        <w:rPr>
          <w:sz w:val="24"/>
        </w:rPr>
        <w:tab/>
        <w:t>Limita funkce</w:t>
      </w:r>
    </w:p>
    <w:p w:rsidR="00985075" w:rsidRPr="00E7234F" w:rsidRDefault="003E28B0" w:rsidP="008C0D8F">
      <w:pPr>
        <w:pStyle w:val="Mjnadpis"/>
        <w:ind w:hanging="426"/>
        <w:rPr>
          <w:sz w:val="24"/>
        </w:rPr>
      </w:pPr>
      <w:r w:rsidRPr="00E7234F">
        <w:rPr>
          <w:sz w:val="24"/>
        </w:rPr>
        <w:t>4</w:t>
      </w:r>
      <w:r w:rsidR="00985075" w:rsidRPr="00E7234F">
        <w:rPr>
          <w:sz w:val="24"/>
        </w:rPr>
        <w:t xml:space="preserve">. </w:t>
      </w:r>
      <w:r w:rsidR="00985075" w:rsidRPr="00E7234F">
        <w:rPr>
          <w:sz w:val="24"/>
        </w:rPr>
        <w:tab/>
        <w:t>Derivace funkce</w:t>
      </w:r>
    </w:p>
    <w:p w:rsidR="00985075" w:rsidRPr="00E7234F" w:rsidRDefault="003E28B0" w:rsidP="008C0D8F">
      <w:pPr>
        <w:pStyle w:val="Mjnadpis"/>
        <w:ind w:hanging="426"/>
        <w:rPr>
          <w:sz w:val="24"/>
        </w:rPr>
      </w:pPr>
      <w:r w:rsidRPr="00E7234F">
        <w:rPr>
          <w:sz w:val="24"/>
        </w:rPr>
        <w:t>5</w:t>
      </w:r>
      <w:r w:rsidR="00985075" w:rsidRPr="00E7234F">
        <w:rPr>
          <w:sz w:val="24"/>
        </w:rPr>
        <w:t>.</w:t>
      </w:r>
      <w:r w:rsidR="00985075" w:rsidRPr="00E7234F">
        <w:rPr>
          <w:sz w:val="24"/>
        </w:rPr>
        <w:tab/>
        <w:t>Užití diferenciálního počtu k vyšetřování průběhu funkce</w:t>
      </w:r>
    </w:p>
    <w:p w:rsidR="00985075" w:rsidRPr="00E7234F" w:rsidRDefault="003E28B0" w:rsidP="008C0D8F">
      <w:pPr>
        <w:pStyle w:val="Mjnadpis"/>
        <w:ind w:hanging="426"/>
        <w:rPr>
          <w:sz w:val="24"/>
        </w:rPr>
      </w:pPr>
      <w:r w:rsidRPr="00E7234F">
        <w:rPr>
          <w:sz w:val="24"/>
        </w:rPr>
        <w:t>6</w:t>
      </w:r>
      <w:r w:rsidR="00985075" w:rsidRPr="00E7234F">
        <w:rPr>
          <w:sz w:val="24"/>
        </w:rPr>
        <w:t>.</w:t>
      </w:r>
      <w:r w:rsidR="00985075" w:rsidRPr="00E7234F">
        <w:rPr>
          <w:sz w:val="24"/>
        </w:rPr>
        <w:tab/>
        <w:t>Primitivní funkce, neurčitý integrál</w:t>
      </w:r>
    </w:p>
    <w:p w:rsidR="00985075" w:rsidRPr="00E7234F" w:rsidRDefault="003E28B0" w:rsidP="008C0D8F">
      <w:pPr>
        <w:pStyle w:val="Mjnadpis"/>
        <w:ind w:hanging="426"/>
        <w:rPr>
          <w:sz w:val="24"/>
        </w:rPr>
      </w:pPr>
      <w:r w:rsidRPr="00E7234F">
        <w:rPr>
          <w:sz w:val="24"/>
        </w:rPr>
        <w:t>7</w:t>
      </w:r>
      <w:r w:rsidR="00985075" w:rsidRPr="00E7234F">
        <w:rPr>
          <w:sz w:val="24"/>
        </w:rPr>
        <w:t>.</w:t>
      </w:r>
      <w:r w:rsidR="00985075" w:rsidRPr="00E7234F">
        <w:rPr>
          <w:sz w:val="24"/>
        </w:rPr>
        <w:tab/>
        <w:t>Určitý integrál a jeho aplikace</w:t>
      </w:r>
    </w:p>
    <w:p w:rsidR="00985075" w:rsidRDefault="00985075" w:rsidP="008C0D8F">
      <w:pPr>
        <w:pStyle w:val="Mjnadpis"/>
        <w:ind w:hanging="426"/>
      </w:pPr>
    </w:p>
    <w:p w:rsidR="00652758" w:rsidRDefault="00652758" w:rsidP="00933033">
      <w:pPr>
        <w:rPr>
          <w:b/>
        </w:rPr>
      </w:pPr>
    </w:p>
    <w:p w:rsidR="00BC6EAD" w:rsidRDefault="00BC6EAD" w:rsidP="00933033">
      <w:pPr>
        <w:rPr>
          <w:b/>
        </w:rPr>
      </w:pPr>
      <w:r>
        <w:rPr>
          <w:b/>
        </w:rPr>
        <w:t>Metody:</w:t>
      </w:r>
    </w:p>
    <w:p w:rsidR="00396213" w:rsidRPr="00DA21C7" w:rsidRDefault="00396213" w:rsidP="00396213">
      <w:pPr>
        <w:pStyle w:val="Zkladntext2"/>
        <w:rPr>
          <w:sz w:val="22"/>
        </w:rPr>
      </w:pPr>
      <w:r w:rsidRPr="00DA21C7">
        <w:rPr>
          <w:sz w:val="22"/>
        </w:rPr>
        <w:t xml:space="preserve">Výklad, počítačová prezentace, řešení problémových úloh. </w:t>
      </w:r>
    </w:p>
    <w:p w:rsidR="00396213" w:rsidRDefault="00396213" w:rsidP="00396213">
      <w:pPr>
        <w:pStyle w:val="Zkladntext2"/>
        <w:rPr>
          <w:bCs/>
          <w:iCs/>
        </w:rPr>
      </w:pPr>
    </w:p>
    <w:p w:rsidR="00BC6EAD" w:rsidRDefault="00BC6EAD">
      <w:pPr>
        <w:rPr>
          <w:bCs/>
          <w:iCs/>
          <w:sz w:val="20"/>
        </w:rPr>
      </w:pPr>
    </w:p>
    <w:p w:rsidR="00BC6EAD" w:rsidRDefault="00BC6EAD">
      <w:pPr>
        <w:rPr>
          <w:b/>
        </w:rPr>
      </w:pPr>
      <w:r>
        <w:rPr>
          <w:b/>
        </w:rPr>
        <w:t>Klasifikace:</w:t>
      </w:r>
    </w:p>
    <w:p w:rsidR="00BC6EAD" w:rsidRPr="00DA21C7" w:rsidRDefault="00396213" w:rsidP="00DA21C7">
      <w:pPr>
        <w:pStyle w:val="Zkladntext2"/>
        <w:rPr>
          <w:sz w:val="22"/>
        </w:rPr>
      </w:pPr>
      <w:r w:rsidRPr="00DA21C7">
        <w:rPr>
          <w:sz w:val="22"/>
        </w:rPr>
        <w:t>Písemné práce</w:t>
      </w:r>
      <w:r w:rsidR="003E28B0" w:rsidRPr="00DA21C7">
        <w:rPr>
          <w:sz w:val="22"/>
        </w:rPr>
        <w:t xml:space="preserve"> po každém tematickém celku,</w:t>
      </w:r>
      <w:r w:rsidRPr="00DA21C7">
        <w:rPr>
          <w:sz w:val="22"/>
        </w:rPr>
        <w:t xml:space="preserve"> seminární práce</w:t>
      </w:r>
      <w:r w:rsidR="003E28B0" w:rsidRPr="00DA21C7">
        <w:rPr>
          <w:sz w:val="22"/>
        </w:rPr>
        <w:t>.</w:t>
      </w:r>
    </w:p>
    <w:p w:rsidR="00BC6EAD" w:rsidRDefault="00BC6EAD">
      <w:pPr>
        <w:rPr>
          <w:bCs/>
          <w:iCs/>
          <w:sz w:val="20"/>
        </w:rPr>
      </w:pPr>
    </w:p>
    <w:p w:rsidR="00BC6EAD" w:rsidRDefault="00B160D1">
      <w:pPr>
        <w:rPr>
          <w:b/>
        </w:rPr>
      </w:pPr>
      <w:r>
        <w:rPr>
          <w:b/>
        </w:rPr>
        <w:t>Vyučující:</w:t>
      </w:r>
    </w:p>
    <w:p w:rsidR="002A34A1" w:rsidRDefault="002A34A1" w:rsidP="00DA21C7">
      <w:pPr>
        <w:pStyle w:val="Zkladntext2"/>
        <w:rPr>
          <w:sz w:val="22"/>
        </w:rPr>
      </w:pPr>
      <w:r>
        <w:rPr>
          <w:sz w:val="22"/>
        </w:rPr>
        <w:t>Mgr. Jiří Mráz</w:t>
      </w:r>
    </w:p>
    <w:p w:rsidR="003E28B0" w:rsidRDefault="003E28B0">
      <w:pPr>
        <w:rPr>
          <w:sz w:val="20"/>
          <w:szCs w:val="32"/>
        </w:rPr>
      </w:pPr>
    </w:p>
    <w:p w:rsidR="00EC1B4D" w:rsidRDefault="00EC1B4D">
      <w:pPr>
        <w:rPr>
          <w:bCs/>
          <w:iCs/>
          <w:sz w:val="20"/>
        </w:rPr>
      </w:pPr>
    </w:p>
    <w:p w:rsidR="00BC6EAD" w:rsidRPr="00DA21C7" w:rsidRDefault="00BC6EAD" w:rsidP="00DA21C7">
      <w:pPr>
        <w:pStyle w:val="Zkladntext2"/>
        <w:rPr>
          <w:sz w:val="22"/>
        </w:rPr>
      </w:pPr>
    </w:p>
    <w:p w:rsidR="00BC6EAD" w:rsidRPr="00DA21C7" w:rsidRDefault="00BC6EAD" w:rsidP="00DA21C7">
      <w:pPr>
        <w:pStyle w:val="Zkladntext2"/>
        <w:jc w:val="right"/>
        <w:rPr>
          <w:sz w:val="22"/>
        </w:rPr>
      </w:pPr>
      <w:r w:rsidRPr="00DA21C7">
        <w:rPr>
          <w:sz w:val="22"/>
        </w:rPr>
        <w:t xml:space="preserve">Havířov, </w:t>
      </w:r>
      <w:r w:rsidR="00B71723" w:rsidRPr="00DA21C7">
        <w:rPr>
          <w:sz w:val="22"/>
        </w:rPr>
        <w:t xml:space="preserve"> </w:t>
      </w:r>
      <w:proofErr w:type="gramStart"/>
      <w:r w:rsidR="003E661A">
        <w:rPr>
          <w:sz w:val="22"/>
        </w:rPr>
        <w:t>1</w:t>
      </w:r>
      <w:r w:rsidR="002F3C1F">
        <w:rPr>
          <w:sz w:val="22"/>
        </w:rPr>
        <w:t>.1</w:t>
      </w:r>
      <w:r w:rsidR="003E661A">
        <w:rPr>
          <w:sz w:val="22"/>
        </w:rPr>
        <w:t>2</w:t>
      </w:r>
      <w:r w:rsidR="006C15C7" w:rsidRPr="00DA21C7">
        <w:rPr>
          <w:sz w:val="22"/>
        </w:rPr>
        <w:t>.</w:t>
      </w:r>
      <w:r w:rsidR="00E6067C">
        <w:rPr>
          <w:sz w:val="22"/>
        </w:rPr>
        <w:t>20</w:t>
      </w:r>
      <w:r w:rsidR="002F3C1F">
        <w:rPr>
          <w:sz w:val="22"/>
        </w:rPr>
        <w:t>2</w:t>
      </w:r>
      <w:r w:rsidR="00C43D51">
        <w:rPr>
          <w:sz w:val="22"/>
        </w:rPr>
        <w:t>1</w:t>
      </w:r>
      <w:proofErr w:type="gramEnd"/>
    </w:p>
    <w:sectPr w:rsidR="00BC6EAD" w:rsidRPr="00DA21C7" w:rsidSect="00BC01BE">
      <w:headerReference w:type="default" r:id="rId6"/>
      <w:footerReference w:type="default" r:id="rId7"/>
      <w:footerReference w:type="first" r:id="rId8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75" w:rsidRDefault="00985075">
      <w:r>
        <w:separator/>
      </w:r>
    </w:p>
  </w:endnote>
  <w:endnote w:type="continuationSeparator" w:id="0">
    <w:p w:rsidR="00985075" w:rsidRDefault="0098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75" w:rsidRPr="00E23D03" w:rsidRDefault="00985075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75" w:rsidRPr="00E23D03" w:rsidRDefault="00985075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75" w:rsidRDefault="00985075">
      <w:r>
        <w:separator/>
      </w:r>
    </w:p>
  </w:footnote>
  <w:footnote w:type="continuationSeparator" w:id="0">
    <w:p w:rsidR="00985075" w:rsidRDefault="0098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75" w:rsidRPr="00B2121D" w:rsidRDefault="00985075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Pr="00B2121D">
      <w:rPr>
        <w:sz w:val="20"/>
        <w:szCs w:val="20"/>
      </w:rPr>
      <w:tab/>
      <w:t xml:space="preserve">List č. </w:t>
    </w:r>
    <w:r w:rsidR="00CF6284" w:rsidRPr="00E23D03">
      <w:rPr>
        <w:rStyle w:val="slostrnky"/>
        <w:b/>
        <w:sz w:val="20"/>
        <w:szCs w:val="20"/>
      </w:rPr>
      <w:fldChar w:fldCharType="begin"/>
    </w:r>
    <w:r w:rsidRPr="00E23D03">
      <w:rPr>
        <w:rStyle w:val="slostrnky"/>
        <w:b/>
        <w:sz w:val="20"/>
        <w:szCs w:val="20"/>
      </w:rPr>
      <w:instrText xml:space="preserve"> PAGE </w:instrText>
    </w:r>
    <w:r w:rsidR="00CF6284" w:rsidRPr="00E23D03">
      <w:rPr>
        <w:rStyle w:val="slostrnky"/>
        <w:b/>
        <w:sz w:val="20"/>
        <w:szCs w:val="20"/>
      </w:rPr>
      <w:fldChar w:fldCharType="separate"/>
    </w:r>
    <w:r w:rsidR="00AA0291">
      <w:rPr>
        <w:rStyle w:val="slostrnky"/>
        <w:b/>
        <w:noProof/>
        <w:sz w:val="20"/>
        <w:szCs w:val="20"/>
      </w:rPr>
      <w:t>2</w:t>
    </w:r>
    <w:r w:rsidR="00CF6284" w:rsidRPr="00E23D03">
      <w:rPr>
        <w:rStyle w:val="slostrnky"/>
        <w:b/>
        <w:sz w:val="20"/>
        <w:szCs w:val="20"/>
      </w:rPr>
      <w:fldChar w:fldCharType="end"/>
    </w:r>
  </w:p>
  <w:p w:rsidR="00985075" w:rsidRDefault="009850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051C7C"/>
    <w:rsid w:val="000A6E56"/>
    <w:rsid w:val="0012044F"/>
    <w:rsid w:val="00123CDA"/>
    <w:rsid w:val="0012779A"/>
    <w:rsid w:val="0013197B"/>
    <w:rsid w:val="00186E8C"/>
    <w:rsid w:val="001E2367"/>
    <w:rsid w:val="001F0BF4"/>
    <w:rsid w:val="001F7ED6"/>
    <w:rsid w:val="002A34A1"/>
    <w:rsid w:val="002D55C7"/>
    <w:rsid w:val="002E4150"/>
    <w:rsid w:val="002F3C1F"/>
    <w:rsid w:val="00323D6E"/>
    <w:rsid w:val="003278C1"/>
    <w:rsid w:val="003438E0"/>
    <w:rsid w:val="0037513F"/>
    <w:rsid w:val="00396213"/>
    <w:rsid w:val="003D5A54"/>
    <w:rsid w:val="003E28B0"/>
    <w:rsid w:val="003E661A"/>
    <w:rsid w:val="003F29D8"/>
    <w:rsid w:val="0040421A"/>
    <w:rsid w:val="0044179F"/>
    <w:rsid w:val="004912F5"/>
    <w:rsid w:val="00497BD0"/>
    <w:rsid w:val="00503385"/>
    <w:rsid w:val="00540539"/>
    <w:rsid w:val="00563E4E"/>
    <w:rsid w:val="005860C3"/>
    <w:rsid w:val="005F4B6D"/>
    <w:rsid w:val="0062490B"/>
    <w:rsid w:val="00652758"/>
    <w:rsid w:val="0068311E"/>
    <w:rsid w:val="006C15C7"/>
    <w:rsid w:val="006C4A79"/>
    <w:rsid w:val="006E227E"/>
    <w:rsid w:val="00714489"/>
    <w:rsid w:val="007827C0"/>
    <w:rsid w:val="007C0A9B"/>
    <w:rsid w:val="007F477A"/>
    <w:rsid w:val="00836883"/>
    <w:rsid w:val="00867772"/>
    <w:rsid w:val="008C0D8F"/>
    <w:rsid w:val="00933033"/>
    <w:rsid w:val="00935A58"/>
    <w:rsid w:val="00953A38"/>
    <w:rsid w:val="00985075"/>
    <w:rsid w:val="009C633F"/>
    <w:rsid w:val="009E6B8C"/>
    <w:rsid w:val="00A024B9"/>
    <w:rsid w:val="00A205C3"/>
    <w:rsid w:val="00A317A2"/>
    <w:rsid w:val="00A318DF"/>
    <w:rsid w:val="00A533A9"/>
    <w:rsid w:val="00A65F74"/>
    <w:rsid w:val="00AA0291"/>
    <w:rsid w:val="00AC72CC"/>
    <w:rsid w:val="00AE59D2"/>
    <w:rsid w:val="00B06196"/>
    <w:rsid w:val="00B12666"/>
    <w:rsid w:val="00B160D1"/>
    <w:rsid w:val="00B2121D"/>
    <w:rsid w:val="00B30266"/>
    <w:rsid w:val="00B653A4"/>
    <w:rsid w:val="00B71723"/>
    <w:rsid w:val="00B74E82"/>
    <w:rsid w:val="00BA33A7"/>
    <w:rsid w:val="00BB1A19"/>
    <w:rsid w:val="00BC01BE"/>
    <w:rsid w:val="00BC6EAD"/>
    <w:rsid w:val="00C43D51"/>
    <w:rsid w:val="00CF6284"/>
    <w:rsid w:val="00D154DF"/>
    <w:rsid w:val="00D67EEC"/>
    <w:rsid w:val="00D77CF6"/>
    <w:rsid w:val="00D83D45"/>
    <w:rsid w:val="00D90D98"/>
    <w:rsid w:val="00DA21C7"/>
    <w:rsid w:val="00DB0116"/>
    <w:rsid w:val="00E0542C"/>
    <w:rsid w:val="00E23D03"/>
    <w:rsid w:val="00E37D16"/>
    <w:rsid w:val="00E6067C"/>
    <w:rsid w:val="00E7234F"/>
    <w:rsid w:val="00E749BB"/>
    <w:rsid w:val="00E81070"/>
    <w:rsid w:val="00E820B5"/>
    <w:rsid w:val="00E90693"/>
    <w:rsid w:val="00EB6F19"/>
    <w:rsid w:val="00EC0471"/>
    <w:rsid w:val="00EC1B4D"/>
    <w:rsid w:val="00EE282F"/>
    <w:rsid w:val="00F53B57"/>
    <w:rsid w:val="00F77608"/>
    <w:rsid w:val="00FA02A6"/>
    <w:rsid w:val="00FD42F1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B8E53"/>
  <w15:docId w15:val="{53C518CA-B733-4AA1-94C5-9D5F29BD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1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  <w:style w:type="paragraph" w:customStyle="1" w:styleId="rtejustify">
    <w:name w:val="rtejustify"/>
    <w:basedOn w:val="Normln"/>
    <w:rsid w:val="008C0D8F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creator>Polaskova</dc:creator>
  <cp:lastModifiedBy>Čížová Hana</cp:lastModifiedBy>
  <cp:revision>2</cp:revision>
  <dcterms:created xsi:type="dcterms:W3CDTF">2021-12-20T19:41:00Z</dcterms:created>
  <dcterms:modified xsi:type="dcterms:W3CDTF">2021-12-20T19:41:00Z</dcterms:modified>
</cp:coreProperties>
</file>